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BE73" w14:textId="562129F9" w:rsidR="009173FB" w:rsidRPr="00C84838" w:rsidRDefault="009173FB" w:rsidP="00C84838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 w:rsidRPr="00350E29">
        <w:rPr>
          <w:b/>
          <w:sz w:val="28"/>
          <w:szCs w:val="28"/>
        </w:rPr>
        <w:t>Směrnice pro podávání stížností</w:t>
      </w:r>
      <w:r w:rsidR="00350E29">
        <w:rPr>
          <w:b/>
          <w:sz w:val="28"/>
          <w:szCs w:val="28"/>
        </w:rPr>
        <w:t xml:space="preserve"> </w:t>
      </w:r>
      <w:r w:rsidR="00B4308B" w:rsidRPr="00C84838">
        <w:rPr>
          <w:b/>
          <w:sz w:val="28"/>
          <w:szCs w:val="28"/>
        </w:rPr>
        <w:t>na kvalitu nebo způsob poskytování sociálních služeb</w:t>
      </w:r>
      <w:r w:rsidR="00C84838" w:rsidRPr="00C84838">
        <w:rPr>
          <w:b/>
          <w:sz w:val="28"/>
          <w:szCs w:val="28"/>
        </w:rPr>
        <w:t xml:space="preserve"> PCP7</w:t>
      </w:r>
      <w:r w:rsidR="004268F4">
        <w:rPr>
          <w:b/>
          <w:sz w:val="28"/>
          <w:szCs w:val="28"/>
        </w:rPr>
        <w:t xml:space="preserve">  </w:t>
      </w:r>
    </w:p>
    <w:p w14:paraId="78010F06" w14:textId="77777777" w:rsidR="009173FB" w:rsidRDefault="009173FB" w:rsidP="006F06AF">
      <w:pPr>
        <w:spacing w:after="0" w:line="259" w:lineRule="auto"/>
        <w:ind w:left="0" w:firstLine="0"/>
        <w:jc w:val="both"/>
      </w:pPr>
    </w:p>
    <w:p w14:paraId="75103E18" w14:textId="7C797221" w:rsidR="001271DE" w:rsidRDefault="00016286" w:rsidP="001E41FB">
      <w:pPr>
        <w:spacing w:after="0" w:line="259" w:lineRule="auto"/>
        <w:ind w:left="0" w:firstLine="0"/>
        <w:jc w:val="both"/>
      </w:pPr>
      <w:r>
        <w:t xml:space="preserve">Každý klient služeb </w:t>
      </w:r>
      <w:r w:rsidR="0042080D" w:rsidRPr="00CD461B">
        <w:t>Pečovatelského centra Praha 7</w:t>
      </w:r>
      <w:r w:rsidR="0042080D">
        <w:t xml:space="preserve"> (dále jen </w:t>
      </w:r>
      <w:r>
        <w:t>PCP7</w:t>
      </w:r>
      <w:r w:rsidR="0042080D">
        <w:t>)</w:t>
      </w:r>
      <w:r>
        <w:t xml:space="preserve">, jeho zástupce (rodina, známý, kamarád), zaměstnanec PCP7 nebo kterákoli jiná osoba si může stěžovat na kvalitu nebo způsob poskytování kterékoli ze sociálních služeb PCP7, </w:t>
      </w:r>
      <w:r w:rsidRPr="001E41FB">
        <w:rPr>
          <w:b/>
        </w:rPr>
        <w:t>aniž by mu hrozilo jakékoli ohrožení nebo znevýhodnění ze strany PCP7</w:t>
      </w:r>
      <w:r>
        <w:t xml:space="preserve">. </w:t>
      </w:r>
    </w:p>
    <w:p w14:paraId="0B2B2512" w14:textId="77777777" w:rsidR="001271DE" w:rsidRDefault="00016286" w:rsidP="006F06AF">
      <w:pPr>
        <w:spacing w:after="16" w:line="259" w:lineRule="auto"/>
        <w:ind w:left="0" w:firstLine="0"/>
        <w:jc w:val="both"/>
      </w:pPr>
      <w:r>
        <w:t xml:space="preserve">  </w:t>
      </w:r>
    </w:p>
    <w:p w14:paraId="7128DB13" w14:textId="2D457899" w:rsidR="001271DE" w:rsidRDefault="00016286" w:rsidP="001E41FB">
      <w:pPr>
        <w:spacing w:after="27"/>
        <w:jc w:val="both"/>
      </w:pPr>
      <w:r>
        <w:t>Stížnosti jsou organizací i zaměstnanci chápány jako právo klienta</w:t>
      </w:r>
      <w:r w:rsidR="0042080D">
        <w:t xml:space="preserve"> i zaměstnance </w:t>
      </w:r>
      <w:r>
        <w:t xml:space="preserve">a </w:t>
      </w:r>
      <w:r w:rsidR="0042080D">
        <w:t xml:space="preserve">jako </w:t>
      </w:r>
      <w:r>
        <w:t>příležitost ke zvýšení kvality poskytovaných služeb.</w:t>
      </w:r>
      <w:r w:rsidR="001E41FB">
        <w:t xml:space="preserve"> Stížnost je přijímána jako zpětná vazba a zdroj informací k poskytovaným službám.</w:t>
      </w:r>
    </w:p>
    <w:p w14:paraId="0CC12154" w14:textId="77777777" w:rsidR="001E41FB" w:rsidRDefault="001E41FB" w:rsidP="006F06AF">
      <w:pPr>
        <w:pStyle w:val="Nadpis1"/>
        <w:ind w:left="355"/>
        <w:jc w:val="both"/>
      </w:pPr>
    </w:p>
    <w:p w14:paraId="476950BA" w14:textId="2C7E8500" w:rsidR="001271DE" w:rsidRDefault="00016286" w:rsidP="006F06AF">
      <w:pPr>
        <w:pStyle w:val="Nadpis1"/>
        <w:ind w:left="355"/>
        <w:jc w:val="both"/>
      </w:pPr>
      <w:r>
        <w:t xml:space="preserve">ZÁKLADNÍ POJMY </w:t>
      </w:r>
    </w:p>
    <w:p w14:paraId="2E4ACDE8" w14:textId="77777777" w:rsidR="001271DE" w:rsidRDefault="00016286" w:rsidP="006F06AF">
      <w:pPr>
        <w:spacing w:after="10" w:line="259" w:lineRule="auto"/>
        <w:ind w:left="360" w:firstLine="0"/>
        <w:jc w:val="both"/>
      </w:pPr>
      <w:r>
        <w:t xml:space="preserve"> </w:t>
      </w:r>
    </w:p>
    <w:p w14:paraId="06CA0B10" w14:textId="5D305228" w:rsidR="001271DE" w:rsidRDefault="00016286" w:rsidP="006F06AF">
      <w:pPr>
        <w:numPr>
          <w:ilvl w:val="0"/>
          <w:numId w:val="1"/>
        </w:numPr>
        <w:ind w:left="705" w:hanging="360"/>
        <w:jc w:val="both"/>
      </w:pPr>
      <w:r w:rsidRPr="000A0892">
        <w:rPr>
          <w:b/>
        </w:rPr>
        <w:t>Stížnost</w:t>
      </w:r>
      <w:r>
        <w:t xml:space="preserve"> – je to projev nespokojenosti klienta nebo jiné osoby s poskytovanou sociální službou nebo se způsobem, jakým je poskytována; stížnosti se vždy </w:t>
      </w:r>
      <w:r w:rsidR="00616FFE">
        <w:t>podává</w:t>
      </w:r>
      <w:r w:rsidR="001E41FB">
        <w:t xml:space="preserve"> </w:t>
      </w:r>
      <w:r>
        <w:t xml:space="preserve">písemně. </w:t>
      </w:r>
    </w:p>
    <w:p w14:paraId="101706C2" w14:textId="77777777" w:rsidR="001271DE" w:rsidRDefault="00016286" w:rsidP="006F06AF">
      <w:pPr>
        <w:spacing w:after="23" w:line="259" w:lineRule="auto"/>
        <w:ind w:left="360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5E6AFED1" w14:textId="77777777" w:rsidR="001271DE" w:rsidRDefault="00016286" w:rsidP="006F06AF">
      <w:pPr>
        <w:numPr>
          <w:ilvl w:val="0"/>
          <w:numId w:val="1"/>
        </w:numPr>
        <w:ind w:left="705" w:hanging="360"/>
        <w:jc w:val="both"/>
      </w:pPr>
      <w:r w:rsidRPr="000A0892">
        <w:rPr>
          <w:b/>
        </w:rPr>
        <w:t>Podnět</w:t>
      </w:r>
      <w:r>
        <w:t xml:space="preserve"> – tím se většinou rozumí podání podnětu klientem nebo jinou osobou ke zlepšení kvality sociální služby nebo života klientů v zařízení, které většinou přináší nějakou novou </w:t>
      </w:r>
      <w:proofErr w:type="gramStart"/>
      <w:r>
        <w:t>věc - lze</w:t>
      </w:r>
      <w:proofErr w:type="gramEnd"/>
      <w:r>
        <w:t xml:space="preserve"> je řešit ústně.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BE768F" w14:textId="77777777" w:rsidR="001271DE" w:rsidRDefault="00016286" w:rsidP="006F06AF">
      <w:pPr>
        <w:spacing w:after="55" w:line="259" w:lineRule="auto"/>
        <w:ind w:left="721" w:firstLine="0"/>
        <w:jc w:val="both"/>
      </w:pPr>
      <w:r>
        <w:t xml:space="preserve"> </w:t>
      </w:r>
    </w:p>
    <w:p w14:paraId="2AD7359A" w14:textId="77777777" w:rsidR="001271DE" w:rsidRDefault="00016286" w:rsidP="006F06AF">
      <w:pPr>
        <w:numPr>
          <w:ilvl w:val="0"/>
          <w:numId w:val="1"/>
        </w:numPr>
        <w:ind w:left="705" w:hanging="360"/>
        <w:jc w:val="both"/>
      </w:pPr>
      <w:r w:rsidRPr="000A0892">
        <w:rPr>
          <w:b/>
        </w:rPr>
        <w:t>Připomínka</w:t>
      </w:r>
      <w:r>
        <w:t xml:space="preserve"> – bývá to např. drobná kritika, pojmenování nedostatku či dílčí nespokojenost směřující ke zlepšení kvality sociální služby nebo života klientů v </w:t>
      </w:r>
      <w:proofErr w:type="gramStart"/>
      <w:r>
        <w:t>zařízení - lze</w:t>
      </w:r>
      <w:proofErr w:type="gramEnd"/>
      <w:r>
        <w:t xml:space="preserve"> je řešit ústně.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D300CC5" w14:textId="77777777" w:rsidR="001271DE" w:rsidRDefault="00016286" w:rsidP="006F06AF">
      <w:pPr>
        <w:spacing w:after="47" w:line="259" w:lineRule="auto"/>
        <w:ind w:left="721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5766A167" w14:textId="77777777" w:rsidR="001271DE" w:rsidRDefault="00016286" w:rsidP="006F06AF">
      <w:pPr>
        <w:numPr>
          <w:ilvl w:val="0"/>
          <w:numId w:val="1"/>
        </w:numPr>
        <w:spacing w:after="26"/>
        <w:ind w:left="705" w:hanging="360"/>
        <w:jc w:val="both"/>
      </w:pPr>
      <w:proofErr w:type="gramStart"/>
      <w:r w:rsidRPr="000A0892">
        <w:rPr>
          <w:b/>
        </w:rPr>
        <w:t>Pochvala</w:t>
      </w:r>
      <w:r>
        <w:t xml:space="preserve"> - je</w:t>
      </w:r>
      <w:proofErr w:type="gramEnd"/>
      <w:r>
        <w:t xml:space="preserve"> písemné, ústní či elektronické podání, v němž je kladně hodnocena kvalita nebo způsob poskytování sociálních služeb (vyjádřená spokojenost) </w:t>
      </w:r>
    </w:p>
    <w:p w14:paraId="174AE355" w14:textId="77777777" w:rsidR="001271DE" w:rsidRDefault="00016286" w:rsidP="006F06AF">
      <w:pPr>
        <w:spacing w:after="143" w:line="258" w:lineRule="auto"/>
        <w:ind w:left="721" w:right="8270" w:firstLine="0"/>
        <w:jc w:val="both"/>
      </w:pPr>
      <w:r>
        <w:rPr>
          <w:sz w:val="30"/>
        </w:rPr>
        <w:t xml:space="preserve">  </w:t>
      </w:r>
    </w:p>
    <w:p w14:paraId="2EFFF179" w14:textId="77777777" w:rsidR="001271DE" w:rsidRDefault="00016286" w:rsidP="006F06AF">
      <w:pPr>
        <w:ind w:left="355"/>
        <w:jc w:val="both"/>
      </w:pPr>
      <w:r>
        <w:t xml:space="preserve">Pokud není zřejmé, zda podání je stížnost, podnět nebo připomínka, řeší se vždy jako stížnost.  </w:t>
      </w:r>
    </w:p>
    <w:p w14:paraId="2BDF6E46" w14:textId="77777777" w:rsidR="0042080D" w:rsidRDefault="0042080D" w:rsidP="006F06AF">
      <w:pPr>
        <w:ind w:left="355"/>
        <w:jc w:val="both"/>
      </w:pPr>
    </w:p>
    <w:p w14:paraId="35963990" w14:textId="77777777" w:rsidR="001271DE" w:rsidRDefault="00016286" w:rsidP="006F06AF">
      <w:pPr>
        <w:spacing w:after="0" w:line="259" w:lineRule="auto"/>
        <w:ind w:left="360" w:firstLine="0"/>
        <w:jc w:val="both"/>
      </w:pPr>
      <w:r>
        <w:t xml:space="preserve"> </w:t>
      </w:r>
    </w:p>
    <w:p w14:paraId="5F2B23C0" w14:textId="77777777" w:rsidR="001271DE" w:rsidRDefault="00016286" w:rsidP="006F06AF">
      <w:pPr>
        <w:spacing w:after="22" w:line="259" w:lineRule="auto"/>
        <w:ind w:left="360" w:firstLine="0"/>
        <w:jc w:val="both"/>
      </w:pPr>
      <w:r>
        <w:t xml:space="preserve"> </w:t>
      </w:r>
    </w:p>
    <w:p w14:paraId="15075FCF" w14:textId="77777777" w:rsidR="001271DE" w:rsidRDefault="00016286" w:rsidP="006F06AF">
      <w:pPr>
        <w:pStyle w:val="Nadpis1"/>
        <w:ind w:left="355"/>
        <w:jc w:val="both"/>
      </w:pPr>
      <w:r>
        <w:t xml:space="preserve">DODRŽOVÁNÍ LIDSKÝCH PRÁV A OCHRANA OSOBNÍCH ÚDAJŮ </w:t>
      </w:r>
    </w:p>
    <w:p w14:paraId="56F3409F" w14:textId="77777777" w:rsidR="001271DE" w:rsidRDefault="00016286" w:rsidP="006F06AF">
      <w:pPr>
        <w:spacing w:after="32" w:line="259" w:lineRule="auto"/>
        <w:ind w:left="360" w:firstLine="0"/>
        <w:jc w:val="both"/>
      </w:pPr>
      <w:r>
        <w:t xml:space="preserve"> </w:t>
      </w:r>
    </w:p>
    <w:p w14:paraId="4D02E4FC" w14:textId="77777777" w:rsidR="001271DE" w:rsidRDefault="00016286" w:rsidP="006F06AF">
      <w:pPr>
        <w:numPr>
          <w:ilvl w:val="0"/>
          <w:numId w:val="2"/>
        </w:numPr>
        <w:spacing w:after="26"/>
        <w:ind w:hanging="360"/>
        <w:jc w:val="both"/>
      </w:pPr>
      <w:r>
        <w:t xml:space="preserve">Při podávání, evidenci a vyřizování stížností jsou důsledně dodržována lidská práva </w:t>
      </w:r>
    </w:p>
    <w:p w14:paraId="03176D7E" w14:textId="77777777" w:rsidR="001271DE" w:rsidRDefault="00016286" w:rsidP="006F06AF">
      <w:pPr>
        <w:numPr>
          <w:ilvl w:val="0"/>
          <w:numId w:val="2"/>
        </w:numPr>
        <w:ind w:hanging="360"/>
        <w:jc w:val="both"/>
      </w:pPr>
      <w:r>
        <w:t xml:space="preserve">Klient služeb může podat stížnost bez obav ze sankcí či nepřátelství ze strany poskytovatele sociálních služeb </w:t>
      </w:r>
    </w:p>
    <w:p w14:paraId="34D03B5D" w14:textId="77777777" w:rsidR="001271DE" w:rsidRDefault="00016286" w:rsidP="006F06AF">
      <w:pPr>
        <w:numPr>
          <w:ilvl w:val="0"/>
          <w:numId w:val="2"/>
        </w:numPr>
        <w:spacing w:after="31"/>
        <w:ind w:hanging="360"/>
        <w:jc w:val="both"/>
      </w:pPr>
      <w:r>
        <w:t xml:space="preserve">Klient sociálních služeb je podporován ve svém právu stěžovat si a vyjádřit svou nespokojenost </w:t>
      </w:r>
    </w:p>
    <w:p w14:paraId="3382284B" w14:textId="77777777" w:rsidR="001271DE" w:rsidRDefault="00016286" w:rsidP="006F06AF">
      <w:pPr>
        <w:numPr>
          <w:ilvl w:val="0"/>
          <w:numId w:val="2"/>
        </w:numPr>
        <w:spacing w:after="3" w:line="260" w:lineRule="auto"/>
        <w:ind w:hanging="360"/>
        <w:jc w:val="both"/>
      </w:pPr>
      <w:r>
        <w:rPr>
          <w:sz w:val="25"/>
        </w:rPr>
        <w:lastRenderedPageBreak/>
        <w:t xml:space="preserve">v procesu podávání, evidence a vyřizování stížnosti poskytovatel sociálních služeb důsledně dodržuje ochranu osobních údajů všech zúčastněných, postupuje v souladu se směrnicí SM – </w:t>
      </w:r>
      <w:proofErr w:type="gramStart"/>
      <w:r>
        <w:rPr>
          <w:sz w:val="25"/>
        </w:rPr>
        <w:t>011 - E</w:t>
      </w:r>
      <w:proofErr w:type="gramEnd"/>
      <w:r>
        <w:rPr>
          <w:sz w:val="25"/>
        </w:rPr>
        <w:t xml:space="preserve"> Ochrana osobních údajů], která vychází z Nařízení Evropského parlamentu a </w:t>
      </w:r>
    </w:p>
    <w:p w14:paraId="282CFD01" w14:textId="77777777" w:rsidR="001E41FB" w:rsidRDefault="00016286" w:rsidP="006F06AF">
      <w:pPr>
        <w:spacing w:after="3" w:line="260" w:lineRule="auto"/>
        <w:ind w:left="1081" w:firstLine="0"/>
        <w:jc w:val="both"/>
        <w:rPr>
          <w:sz w:val="25"/>
        </w:rPr>
      </w:pPr>
      <w:r>
        <w:rPr>
          <w:sz w:val="25"/>
        </w:rPr>
        <w:t>Rady (EU) 2016/679, o ochraně fyzických osob v souvislosti se zpracováním osobních údajů a o volném pohybu těchto údajů a o zrušení směrnice 95/46/ES (obecné nařízení o ochraně osobních údajů; tzv. „Nařízení GDPR“</w:t>
      </w:r>
      <w:r w:rsidR="001E41FB">
        <w:rPr>
          <w:sz w:val="25"/>
        </w:rPr>
        <w:t>.</w:t>
      </w:r>
    </w:p>
    <w:p w14:paraId="5C6BA0CD" w14:textId="77777777" w:rsidR="001E41FB" w:rsidRDefault="001E41FB" w:rsidP="006F06AF">
      <w:pPr>
        <w:spacing w:after="3" w:line="260" w:lineRule="auto"/>
        <w:ind w:left="1081" w:firstLine="0"/>
        <w:jc w:val="both"/>
      </w:pPr>
    </w:p>
    <w:p w14:paraId="5A333676" w14:textId="77777777" w:rsidR="001E41FB" w:rsidRDefault="001E41FB" w:rsidP="006F06AF">
      <w:pPr>
        <w:spacing w:after="3" w:line="260" w:lineRule="auto"/>
        <w:ind w:left="1081" w:firstLine="0"/>
        <w:jc w:val="both"/>
      </w:pPr>
    </w:p>
    <w:p w14:paraId="79BD3AB5" w14:textId="77777777" w:rsidR="001E41FB" w:rsidRPr="005F256A" w:rsidRDefault="001E41FB" w:rsidP="001E41FB">
      <w:pPr>
        <w:pStyle w:val="Nadpis1"/>
        <w:spacing w:line="360" w:lineRule="auto"/>
        <w:ind w:left="355"/>
        <w:jc w:val="both"/>
        <w:rPr>
          <w:szCs w:val="24"/>
        </w:rPr>
      </w:pPr>
      <w:r w:rsidRPr="005F256A">
        <w:rPr>
          <w:szCs w:val="24"/>
        </w:rPr>
        <w:t xml:space="preserve">MOŽNÉ ZPŮSOBY PODÁNÍ STÍŽNOSTÍ  </w:t>
      </w:r>
    </w:p>
    <w:p w14:paraId="6B823CE5" w14:textId="77777777" w:rsidR="001E41FB" w:rsidRPr="005F256A" w:rsidRDefault="001E41FB" w:rsidP="001E41FB">
      <w:pPr>
        <w:spacing w:after="0" w:line="360" w:lineRule="auto"/>
        <w:ind w:left="0" w:firstLine="0"/>
        <w:jc w:val="both"/>
        <w:rPr>
          <w:szCs w:val="24"/>
        </w:rPr>
      </w:pPr>
      <w:r w:rsidRPr="009D5E98">
        <w:rPr>
          <w:b/>
          <w:szCs w:val="24"/>
        </w:rPr>
        <w:t xml:space="preserve"> Ústně:</w:t>
      </w:r>
      <w:r w:rsidRPr="005F256A">
        <w:rPr>
          <w:szCs w:val="24"/>
        </w:rPr>
        <w:t xml:space="preserve"> u kteréhokoliv zaměstnance PCP7</w:t>
      </w:r>
      <w:r>
        <w:rPr>
          <w:szCs w:val="24"/>
        </w:rPr>
        <w:t>, který má povinnost stížnost neprodleně předat k vyřízení metodikovi nebo ředitelce PCP7</w:t>
      </w:r>
    </w:p>
    <w:p w14:paraId="7E6702DE" w14:textId="77777777" w:rsidR="001E41FB" w:rsidRPr="009D5E98" w:rsidRDefault="001E41FB" w:rsidP="001E41FB">
      <w:pPr>
        <w:spacing w:after="0" w:line="360" w:lineRule="auto"/>
        <w:ind w:left="0" w:firstLine="0"/>
        <w:jc w:val="both"/>
        <w:rPr>
          <w:b/>
          <w:szCs w:val="24"/>
        </w:rPr>
      </w:pPr>
      <w:r w:rsidRPr="009D5E98">
        <w:rPr>
          <w:b/>
          <w:szCs w:val="24"/>
        </w:rPr>
        <w:t xml:space="preserve"> Písemně: </w:t>
      </w:r>
    </w:p>
    <w:p w14:paraId="50E5EB38" w14:textId="77777777" w:rsidR="001E41FB" w:rsidRPr="005F256A" w:rsidRDefault="001E41FB" w:rsidP="001E41FB">
      <w:pPr>
        <w:spacing w:after="0" w:line="360" w:lineRule="auto"/>
        <w:ind w:left="731" w:right="143"/>
        <w:jc w:val="both"/>
        <w:rPr>
          <w:szCs w:val="24"/>
        </w:rPr>
      </w:pPr>
      <w:r w:rsidRPr="005F256A">
        <w:rPr>
          <w:szCs w:val="24"/>
        </w:rPr>
        <w:t xml:space="preserve">- </w:t>
      </w:r>
      <w:r w:rsidRPr="005F256A">
        <w:rPr>
          <w:szCs w:val="24"/>
        </w:rPr>
        <w:tab/>
        <w:t xml:space="preserve">poštou na adresu PCP7, Heřmanova 1, 170 00 Praha 7 </w:t>
      </w:r>
    </w:p>
    <w:p w14:paraId="1F7DA4D4" w14:textId="77777777" w:rsidR="001E41FB" w:rsidRPr="005F256A" w:rsidRDefault="001E41FB" w:rsidP="001E41FB">
      <w:pPr>
        <w:spacing w:after="0" w:line="360" w:lineRule="auto"/>
        <w:ind w:left="731" w:right="143"/>
        <w:jc w:val="both"/>
        <w:rPr>
          <w:szCs w:val="24"/>
        </w:rPr>
      </w:pPr>
      <w:r w:rsidRPr="005F256A">
        <w:rPr>
          <w:szCs w:val="24"/>
        </w:rPr>
        <w:t xml:space="preserve">- </w:t>
      </w:r>
      <w:r w:rsidRPr="005F256A">
        <w:rPr>
          <w:szCs w:val="24"/>
        </w:rPr>
        <w:tab/>
        <w:t>vhozením písemné stížnosti do schránek důvěry na adresách jednotlivých služeb nebo předání</w:t>
      </w:r>
      <w:r>
        <w:rPr>
          <w:szCs w:val="24"/>
        </w:rPr>
        <w:t xml:space="preserve">m kterémukoliv zaměstnanci PCP7. </w:t>
      </w:r>
      <w:r w:rsidRPr="005F256A">
        <w:rPr>
          <w:szCs w:val="24"/>
        </w:rPr>
        <w:t xml:space="preserve">V organizaci je umístěno několik označených schránek důvěry, do </w:t>
      </w:r>
      <w:r>
        <w:rPr>
          <w:szCs w:val="24"/>
        </w:rPr>
        <w:t>kterých lze stížnosti vhazovat:</w:t>
      </w:r>
    </w:p>
    <w:p w14:paraId="3229188E" w14:textId="77777777" w:rsidR="001E41FB" w:rsidRPr="005F256A" w:rsidRDefault="001E41FB" w:rsidP="001E41FB">
      <w:pPr>
        <w:numPr>
          <w:ilvl w:val="1"/>
          <w:numId w:val="6"/>
        </w:numPr>
        <w:spacing w:after="0" w:line="360" w:lineRule="auto"/>
        <w:ind w:hanging="360"/>
        <w:jc w:val="both"/>
        <w:rPr>
          <w:szCs w:val="24"/>
        </w:rPr>
      </w:pPr>
      <w:r w:rsidRPr="005F256A">
        <w:rPr>
          <w:szCs w:val="24"/>
        </w:rPr>
        <w:t xml:space="preserve">V sociálně odlehčovacím centru je schránka umístěna v přízemí naproti výtahům </w:t>
      </w:r>
    </w:p>
    <w:p w14:paraId="6D9FDA9F" w14:textId="77777777" w:rsidR="001E41FB" w:rsidRPr="005F256A" w:rsidRDefault="001E41FB" w:rsidP="001E41FB">
      <w:pPr>
        <w:numPr>
          <w:ilvl w:val="1"/>
          <w:numId w:val="6"/>
        </w:numPr>
        <w:spacing w:after="0" w:line="360" w:lineRule="auto"/>
        <w:ind w:hanging="360"/>
        <w:jc w:val="both"/>
        <w:rPr>
          <w:szCs w:val="24"/>
        </w:rPr>
      </w:pPr>
      <w:r w:rsidRPr="005F256A">
        <w:rPr>
          <w:szCs w:val="24"/>
        </w:rPr>
        <w:t xml:space="preserve">V denním stacionáři je schránka umístěna v chodbě vedoucí do kuchyňky </w:t>
      </w:r>
    </w:p>
    <w:p w14:paraId="2892FA34" w14:textId="77777777" w:rsidR="001E41FB" w:rsidRPr="005F256A" w:rsidRDefault="001E41FB" w:rsidP="001E41FB">
      <w:pPr>
        <w:numPr>
          <w:ilvl w:val="1"/>
          <w:numId w:val="6"/>
        </w:numPr>
        <w:spacing w:after="0" w:line="360" w:lineRule="auto"/>
        <w:ind w:left="1134" w:firstLine="0"/>
        <w:jc w:val="both"/>
        <w:rPr>
          <w:szCs w:val="24"/>
        </w:rPr>
      </w:pPr>
      <w:r w:rsidRPr="005F256A">
        <w:rPr>
          <w:szCs w:val="24"/>
        </w:rPr>
        <w:t xml:space="preserve">Schránky v pečovatelských službách jsou umístěny při vstupu do jednotlivých budov DPS – </w:t>
      </w:r>
      <w:proofErr w:type="spellStart"/>
      <w:r w:rsidRPr="005F256A">
        <w:rPr>
          <w:szCs w:val="24"/>
        </w:rPr>
        <w:t>info</w:t>
      </w:r>
      <w:proofErr w:type="spellEnd"/>
      <w:r w:rsidRPr="005F256A">
        <w:rPr>
          <w:szCs w:val="24"/>
        </w:rPr>
        <w:t xml:space="preserve"> o umístění schránky mají klienti ve smlouvě. Tyto schránky jsou vedoucími služeb 1x za týden kontrolovány.</w:t>
      </w:r>
    </w:p>
    <w:p w14:paraId="29955ADC" w14:textId="77777777" w:rsidR="001E41FB" w:rsidRPr="005F256A" w:rsidRDefault="001E41FB" w:rsidP="001E41FB">
      <w:pPr>
        <w:spacing w:after="0" w:line="360" w:lineRule="auto"/>
        <w:jc w:val="both"/>
        <w:rPr>
          <w:szCs w:val="24"/>
        </w:rPr>
      </w:pPr>
      <w:r w:rsidRPr="009D5E98">
        <w:rPr>
          <w:b/>
          <w:szCs w:val="24"/>
        </w:rPr>
        <w:t>Telefonicky</w:t>
      </w:r>
      <w:r w:rsidRPr="005F256A">
        <w:rPr>
          <w:szCs w:val="24"/>
        </w:rPr>
        <w:t xml:space="preserve"> – vždy vedoucímu jednotlivých služeb: </w:t>
      </w:r>
    </w:p>
    <w:p w14:paraId="61CB65B7" w14:textId="143DBB67" w:rsidR="001E41FB" w:rsidRPr="005F256A" w:rsidRDefault="001E41FB" w:rsidP="001E41FB">
      <w:pPr>
        <w:spacing w:after="0" w:line="360" w:lineRule="auto"/>
        <w:ind w:left="721" w:firstLine="0"/>
        <w:jc w:val="both"/>
        <w:rPr>
          <w:szCs w:val="24"/>
        </w:rPr>
      </w:pPr>
      <w:r w:rsidRPr="005F256A">
        <w:rPr>
          <w:szCs w:val="24"/>
        </w:rPr>
        <w:t xml:space="preserve"> </w:t>
      </w:r>
      <w:r w:rsidRPr="005F256A">
        <w:rPr>
          <w:rFonts w:eastAsia="Courier New"/>
          <w:szCs w:val="24"/>
        </w:rPr>
        <w:t>o</w:t>
      </w:r>
      <w:r w:rsidRPr="005F256A">
        <w:rPr>
          <w:szCs w:val="24"/>
        </w:rPr>
        <w:t xml:space="preserve"> Pečovatelská služba </w:t>
      </w:r>
      <w:r w:rsidR="009062C0">
        <w:rPr>
          <w:szCs w:val="24"/>
        </w:rPr>
        <w:t>–</w:t>
      </w:r>
      <w:r w:rsidRPr="005F256A">
        <w:rPr>
          <w:szCs w:val="24"/>
        </w:rPr>
        <w:t xml:space="preserve"> </w:t>
      </w:r>
      <w:r w:rsidR="009062C0">
        <w:rPr>
          <w:szCs w:val="24"/>
        </w:rPr>
        <w:t>Petr Krbec 773 767 511</w:t>
      </w:r>
      <w:bookmarkStart w:id="0" w:name="_GoBack"/>
      <w:bookmarkEnd w:id="0"/>
      <w:r w:rsidRPr="005F256A">
        <w:rPr>
          <w:szCs w:val="24"/>
        </w:rPr>
        <w:t xml:space="preserve"> </w:t>
      </w:r>
    </w:p>
    <w:p w14:paraId="5309F55F" w14:textId="77777777" w:rsidR="001E41FB" w:rsidRPr="005F256A" w:rsidRDefault="001E41FB" w:rsidP="001E41FB">
      <w:pPr>
        <w:spacing w:after="0" w:line="360" w:lineRule="auto"/>
        <w:ind w:left="851" w:right="945"/>
        <w:jc w:val="both"/>
        <w:rPr>
          <w:szCs w:val="24"/>
        </w:rPr>
      </w:pPr>
      <w:r w:rsidRPr="005F256A">
        <w:rPr>
          <w:rFonts w:eastAsia="Courier New"/>
          <w:szCs w:val="24"/>
        </w:rPr>
        <w:t>o</w:t>
      </w:r>
      <w:r w:rsidRPr="005F256A">
        <w:rPr>
          <w:szCs w:val="24"/>
        </w:rPr>
        <w:t xml:space="preserve"> Sociálně odlehčovací </w:t>
      </w:r>
      <w:proofErr w:type="gramStart"/>
      <w:r w:rsidRPr="005F256A">
        <w:rPr>
          <w:szCs w:val="24"/>
        </w:rPr>
        <w:t>centrum - Radek</w:t>
      </w:r>
      <w:proofErr w:type="gramEnd"/>
      <w:r w:rsidRPr="005F256A">
        <w:rPr>
          <w:szCs w:val="24"/>
        </w:rPr>
        <w:t xml:space="preserve"> Hušek 770 152 883</w:t>
      </w:r>
    </w:p>
    <w:p w14:paraId="401719D3" w14:textId="77777777" w:rsidR="001E41FB" w:rsidRPr="005F256A" w:rsidRDefault="001E41FB" w:rsidP="001E41FB">
      <w:pPr>
        <w:spacing w:after="0" w:line="360" w:lineRule="auto"/>
        <w:ind w:left="851" w:right="537"/>
        <w:jc w:val="both"/>
        <w:rPr>
          <w:szCs w:val="24"/>
        </w:rPr>
      </w:pPr>
      <w:r w:rsidRPr="005F256A">
        <w:rPr>
          <w:rFonts w:eastAsia="Courier New"/>
          <w:szCs w:val="24"/>
        </w:rPr>
        <w:t>o</w:t>
      </w:r>
      <w:r w:rsidRPr="005F256A">
        <w:rPr>
          <w:szCs w:val="24"/>
        </w:rPr>
        <w:t xml:space="preserve"> Denní stacionář – Barbora Benešová 792</w:t>
      </w:r>
      <w:r>
        <w:rPr>
          <w:szCs w:val="24"/>
        </w:rPr>
        <w:t> </w:t>
      </w:r>
      <w:r w:rsidRPr="005F256A">
        <w:rPr>
          <w:szCs w:val="24"/>
        </w:rPr>
        <w:t>307</w:t>
      </w:r>
      <w:r>
        <w:rPr>
          <w:szCs w:val="24"/>
        </w:rPr>
        <w:t xml:space="preserve"> </w:t>
      </w:r>
      <w:r w:rsidRPr="005F256A">
        <w:rPr>
          <w:szCs w:val="24"/>
        </w:rPr>
        <w:t>931</w:t>
      </w:r>
    </w:p>
    <w:p w14:paraId="51468519" w14:textId="77777777" w:rsidR="001E41FB" w:rsidRPr="005F256A" w:rsidRDefault="001E41FB" w:rsidP="001E41FB">
      <w:pPr>
        <w:spacing w:after="0" w:line="360" w:lineRule="auto"/>
        <w:ind w:left="851" w:right="537"/>
        <w:jc w:val="both"/>
        <w:rPr>
          <w:szCs w:val="24"/>
        </w:rPr>
      </w:pPr>
      <w:r w:rsidRPr="005F256A">
        <w:rPr>
          <w:rFonts w:eastAsia="Courier New"/>
          <w:szCs w:val="24"/>
        </w:rPr>
        <w:t>o</w:t>
      </w:r>
      <w:r w:rsidRPr="005F256A">
        <w:rPr>
          <w:szCs w:val="24"/>
        </w:rPr>
        <w:t xml:space="preserve"> </w:t>
      </w:r>
      <w:r>
        <w:rPr>
          <w:szCs w:val="24"/>
        </w:rPr>
        <w:t>Ředitelka organizace – Martina Pojarová – 773 550 759</w:t>
      </w:r>
    </w:p>
    <w:p w14:paraId="196CFAEF" w14:textId="77777777" w:rsidR="001E41FB" w:rsidRPr="005F256A" w:rsidRDefault="001E41FB" w:rsidP="001E41FB">
      <w:pPr>
        <w:spacing w:after="0" w:line="360" w:lineRule="auto"/>
        <w:ind w:left="0" w:firstLine="0"/>
        <w:jc w:val="both"/>
        <w:rPr>
          <w:szCs w:val="24"/>
        </w:rPr>
      </w:pPr>
      <w:r w:rsidRPr="009D5E98">
        <w:rPr>
          <w:b/>
          <w:szCs w:val="24"/>
        </w:rPr>
        <w:t>Elektronicky</w:t>
      </w:r>
      <w:r w:rsidRPr="005F256A">
        <w:rPr>
          <w:szCs w:val="24"/>
        </w:rPr>
        <w:t xml:space="preserve"> – na e-mail jednotlivých vedoucích služeb nebo hlavní sociální </w:t>
      </w:r>
      <w:r>
        <w:rPr>
          <w:szCs w:val="24"/>
        </w:rPr>
        <w:t xml:space="preserve">   </w:t>
      </w:r>
      <w:r w:rsidRPr="005F256A">
        <w:rPr>
          <w:szCs w:val="24"/>
        </w:rPr>
        <w:t>pracovnice</w:t>
      </w:r>
      <w:r>
        <w:rPr>
          <w:szCs w:val="24"/>
        </w:rPr>
        <w:t>:</w:t>
      </w:r>
    </w:p>
    <w:p w14:paraId="04E3570E" w14:textId="2F426E49" w:rsidR="001E41FB" w:rsidRPr="005F256A" w:rsidRDefault="001E41FB" w:rsidP="001E41FB">
      <w:pPr>
        <w:pStyle w:val="Odstavecseseznamem"/>
        <w:numPr>
          <w:ilvl w:val="1"/>
          <w:numId w:val="12"/>
        </w:numPr>
        <w:spacing w:after="0" w:line="360" w:lineRule="auto"/>
        <w:ind w:left="1843"/>
        <w:jc w:val="both"/>
        <w:rPr>
          <w:szCs w:val="24"/>
        </w:rPr>
      </w:pPr>
      <w:r w:rsidRPr="005F256A">
        <w:rPr>
          <w:szCs w:val="24"/>
        </w:rPr>
        <w:t xml:space="preserve">Pečovatelská služba </w:t>
      </w:r>
      <w:r w:rsidR="009062C0">
        <w:rPr>
          <w:szCs w:val="24"/>
        </w:rPr>
        <w:t>–</w:t>
      </w:r>
      <w:r w:rsidRPr="005F256A">
        <w:rPr>
          <w:szCs w:val="24"/>
        </w:rPr>
        <w:t xml:space="preserve"> </w:t>
      </w:r>
      <w:hyperlink r:id="rId8" w:history="1">
        <w:r w:rsidR="009062C0" w:rsidRPr="005C5BEA">
          <w:rPr>
            <w:rStyle w:val="Hypertextovodkaz"/>
            <w:szCs w:val="24"/>
          </w:rPr>
          <w:t>krbec.p@pcp7.cz</w:t>
        </w:r>
      </w:hyperlink>
      <w:r w:rsidRPr="005F256A">
        <w:rPr>
          <w:rFonts w:eastAsia="Times New Roman"/>
          <w:szCs w:val="24"/>
        </w:rPr>
        <w:t xml:space="preserve"> </w:t>
      </w:r>
    </w:p>
    <w:p w14:paraId="208F585A" w14:textId="77777777" w:rsidR="001E41FB" w:rsidRPr="005F256A" w:rsidRDefault="001E41FB" w:rsidP="001E41FB">
      <w:pPr>
        <w:numPr>
          <w:ilvl w:val="2"/>
          <w:numId w:val="5"/>
        </w:numPr>
        <w:spacing w:after="0" w:line="360" w:lineRule="auto"/>
        <w:ind w:right="973" w:hanging="360"/>
        <w:jc w:val="both"/>
        <w:rPr>
          <w:szCs w:val="24"/>
        </w:rPr>
      </w:pPr>
      <w:r w:rsidRPr="005F256A">
        <w:rPr>
          <w:szCs w:val="24"/>
        </w:rPr>
        <w:t xml:space="preserve">Sociálně odlehčovací centrum – </w:t>
      </w:r>
      <w:r w:rsidRPr="005F256A">
        <w:rPr>
          <w:color w:val="0563C1"/>
          <w:szCs w:val="24"/>
          <w:u w:val="single" w:color="0563C1"/>
        </w:rPr>
        <w:t>husek.r@pcp7.cz</w:t>
      </w:r>
      <w:r w:rsidRPr="005F256A">
        <w:rPr>
          <w:rFonts w:eastAsia="Times New Roman"/>
          <w:szCs w:val="24"/>
        </w:rPr>
        <w:t xml:space="preserve"> </w:t>
      </w:r>
    </w:p>
    <w:p w14:paraId="363D4B3D" w14:textId="77777777" w:rsidR="001E41FB" w:rsidRPr="005F256A" w:rsidRDefault="001E41FB" w:rsidP="001E41FB">
      <w:pPr>
        <w:numPr>
          <w:ilvl w:val="2"/>
          <w:numId w:val="5"/>
        </w:numPr>
        <w:spacing w:after="0" w:line="360" w:lineRule="auto"/>
        <w:ind w:right="973" w:hanging="360"/>
        <w:jc w:val="both"/>
        <w:rPr>
          <w:szCs w:val="24"/>
        </w:rPr>
      </w:pPr>
      <w:r w:rsidRPr="005F256A">
        <w:rPr>
          <w:szCs w:val="24"/>
        </w:rPr>
        <w:t xml:space="preserve">Denní stacionář – </w:t>
      </w:r>
      <w:r w:rsidRPr="005F256A">
        <w:rPr>
          <w:color w:val="0563C1"/>
          <w:szCs w:val="24"/>
          <w:u w:val="single" w:color="0563C1"/>
        </w:rPr>
        <w:t>benesova.b@pcp7.cz</w:t>
      </w:r>
      <w:r w:rsidRPr="005F256A">
        <w:rPr>
          <w:rFonts w:eastAsia="Times New Roman"/>
          <w:szCs w:val="24"/>
        </w:rPr>
        <w:t xml:space="preserve"> </w:t>
      </w:r>
    </w:p>
    <w:p w14:paraId="687C3521" w14:textId="77777777" w:rsidR="001E41FB" w:rsidRPr="005F256A" w:rsidRDefault="001E41FB" w:rsidP="001E41FB">
      <w:pPr>
        <w:numPr>
          <w:ilvl w:val="2"/>
          <w:numId w:val="5"/>
        </w:numPr>
        <w:spacing w:after="0" w:line="360" w:lineRule="auto"/>
        <w:ind w:right="973" w:hanging="360"/>
        <w:jc w:val="both"/>
        <w:rPr>
          <w:szCs w:val="24"/>
        </w:rPr>
      </w:pPr>
      <w:r>
        <w:rPr>
          <w:szCs w:val="24"/>
        </w:rPr>
        <w:lastRenderedPageBreak/>
        <w:t>Ředitelka organizace – pojarova.m@pcp7.cz</w:t>
      </w:r>
    </w:p>
    <w:p w14:paraId="000F2841" w14:textId="77777777" w:rsidR="001E41FB" w:rsidRPr="005F256A" w:rsidRDefault="001E41FB" w:rsidP="001E41FB">
      <w:pPr>
        <w:spacing w:after="0" w:line="360" w:lineRule="auto"/>
        <w:ind w:left="1441" w:firstLine="0"/>
        <w:jc w:val="both"/>
        <w:rPr>
          <w:szCs w:val="24"/>
        </w:rPr>
      </w:pPr>
      <w:r w:rsidRPr="005F256A">
        <w:rPr>
          <w:rFonts w:eastAsia="Times New Roman"/>
          <w:szCs w:val="24"/>
        </w:rPr>
        <w:t xml:space="preserve"> </w:t>
      </w:r>
    </w:p>
    <w:p w14:paraId="6088035A" w14:textId="77777777" w:rsidR="001E41FB" w:rsidRPr="005F256A" w:rsidRDefault="001E41FB" w:rsidP="001E41FB">
      <w:pPr>
        <w:spacing w:after="0" w:line="360" w:lineRule="auto"/>
        <w:ind w:left="360" w:firstLine="0"/>
        <w:jc w:val="both"/>
        <w:rPr>
          <w:rFonts w:eastAsia="Times New Roman"/>
          <w:szCs w:val="24"/>
        </w:rPr>
      </w:pPr>
      <w:r w:rsidRPr="005F256A">
        <w:rPr>
          <w:szCs w:val="24"/>
        </w:rPr>
        <w:t>Klienti, jeho zástupci (rodina, známý, kamarád)</w:t>
      </w:r>
      <w:r>
        <w:rPr>
          <w:szCs w:val="24"/>
        </w:rPr>
        <w:t xml:space="preserve"> </w:t>
      </w:r>
      <w:r w:rsidRPr="005F256A">
        <w:rPr>
          <w:szCs w:val="24"/>
        </w:rPr>
        <w:t xml:space="preserve">nebo kterákoli jiná osoba mohou své případné podněty, připomínky nebo stížnosti vůči činnosti poskytovatele a kvalitě služby uplatnit i anonymně /ústně i písemně/. </w:t>
      </w:r>
      <w:r w:rsidRPr="005F256A">
        <w:rPr>
          <w:rFonts w:eastAsia="Times New Roman"/>
          <w:szCs w:val="24"/>
        </w:rPr>
        <w:t xml:space="preserve"> </w:t>
      </w:r>
    </w:p>
    <w:p w14:paraId="5CF5874F" w14:textId="77777777" w:rsidR="001E41FB" w:rsidRPr="005F256A" w:rsidRDefault="001E41FB" w:rsidP="001E41FB">
      <w:pPr>
        <w:spacing w:after="0" w:line="360" w:lineRule="auto"/>
        <w:ind w:left="355"/>
        <w:jc w:val="both"/>
        <w:rPr>
          <w:rFonts w:eastAsia="Times New Roman"/>
          <w:szCs w:val="24"/>
        </w:rPr>
      </w:pPr>
    </w:p>
    <w:p w14:paraId="5254D397" w14:textId="77777777" w:rsidR="001E41FB" w:rsidRPr="001E41FB" w:rsidRDefault="001E41FB" w:rsidP="001E41FB">
      <w:pPr>
        <w:spacing w:after="0" w:line="360" w:lineRule="auto"/>
        <w:jc w:val="both"/>
        <w:rPr>
          <w:b/>
          <w:szCs w:val="24"/>
        </w:rPr>
      </w:pPr>
      <w:r w:rsidRPr="001E41FB">
        <w:rPr>
          <w:b/>
          <w:szCs w:val="24"/>
        </w:rPr>
        <w:t xml:space="preserve">Odpověď na písemnou stížnost musí být vždy písemná a splňovat tyto podmínky: </w:t>
      </w:r>
    </w:p>
    <w:p w14:paraId="1B46254B" w14:textId="77777777" w:rsidR="001E41FB" w:rsidRPr="005F256A" w:rsidRDefault="001E41FB" w:rsidP="001E41FB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rPr>
          <w:szCs w:val="24"/>
        </w:rPr>
      </w:pPr>
      <w:r w:rsidRPr="005F256A">
        <w:rPr>
          <w:szCs w:val="24"/>
        </w:rPr>
        <w:t>Musí reagovat na všechny části stížnosti.</w:t>
      </w:r>
      <w:r w:rsidRPr="005F256A">
        <w:rPr>
          <w:rFonts w:eastAsia="Times New Roman"/>
          <w:szCs w:val="24"/>
        </w:rPr>
        <w:t xml:space="preserve"> </w:t>
      </w:r>
    </w:p>
    <w:p w14:paraId="6D117520" w14:textId="77777777" w:rsidR="001E41FB" w:rsidRPr="005F256A" w:rsidRDefault="001E41FB" w:rsidP="001E41FB">
      <w:pPr>
        <w:numPr>
          <w:ilvl w:val="0"/>
          <w:numId w:val="7"/>
        </w:numPr>
        <w:spacing w:after="0" w:line="360" w:lineRule="auto"/>
        <w:ind w:left="705" w:hanging="360"/>
        <w:jc w:val="both"/>
        <w:rPr>
          <w:szCs w:val="24"/>
        </w:rPr>
      </w:pPr>
      <w:r w:rsidRPr="005F256A">
        <w:rPr>
          <w:szCs w:val="24"/>
        </w:rPr>
        <w:t>Musí obsahovat poučení, kam se může stěžovatel obrátit, pokud není s výsledkem šetření spokojen.</w:t>
      </w:r>
      <w:r w:rsidRPr="005F256A">
        <w:rPr>
          <w:rFonts w:eastAsia="Times New Roman"/>
          <w:szCs w:val="24"/>
        </w:rPr>
        <w:t xml:space="preserve"> </w:t>
      </w:r>
    </w:p>
    <w:p w14:paraId="51C74662" w14:textId="77777777" w:rsidR="001E41FB" w:rsidRPr="00314C35" w:rsidRDefault="001E41FB" w:rsidP="001E41FB">
      <w:pPr>
        <w:numPr>
          <w:ilvl w:val="0"/>
          <w:numId w:val="7"/>
        </w:numPr>
        <w:spacing w:after="0" w:line="360" w:lineRule="auto"/>
        <w:ind w:left="705" w:hanging="360"/>
        <w:jc w:val="both"/>
        <w:rPr>
          <w:szCs w:val="24"/>
        </w:rPr>
      </w:pPr>
      <w:r w:rsidRPr="005F256A">
        <w:rPr>
          <w:szCs w:val="24"/>
        </w:rPr>
        <w:t>Pokud je stěžovatel znám a má o to zájem, odpověď se s ním zároveň projedná.</w:t>
      </w:r>
      <w:r w:rsidRPr="005F256A">
        <w:rPr>
          <w:rFonts w:eastAsia="Times New Roman"/>
          <w:szCs w:val="24"/>
        </w:rPr>
        <w:t xml:space="preserve"> </w:t>
      </w:r>
    </w:p>
    <w:p w14:paraId="64E3FDE2" w14:textId="77777777" w:rsidR="001E41FB" w:rsidRPr="005F256A" w:rsidRDefault="001E41FB" w:rsidP="001E41FB">
      <w:pPr>
        <w:numPr>
          <w:ilvl w:val="0"/>
          <w:numId w:val="7"/>
        </w:numPr>
        <w:spacing w:after="0" w:line="360" w:lineRule="auto"/>
        <w:ind w:left="705" w:hanging="360"/>
        <w:jc w:val="both"/>
        <w:rPr>
          <w:szCs w:val="24"/>
        </w:rPr>
      </w:pPr>
      <w:r>
        <w:rPr>
          <w:szCs w:val="24"/>
        </w:rPr>
        <w:t>Anonymní stížnosti jsou řešeny stejným způsobem jako ostatní stížnosti. Zápis řešení je uložen u metodika PCP7.</w:t>
      </w:r>
    </w:p>
    <w:p w14:paraId="198FB09A" w14:textId="77777777" w:rsidR="001E41FB" w:rsidRPr="005F256A" w:rsidRDefault="001E41FB" w:rsidP="001E41FB">
      <w:pPr>
        <w:spacing w:after="0" w:line="360" w:lineRule="auto"/>
        <w:ind w:left="360" w:firstLine="0"/>
        <w:jc w:val="both"/>
        <w:rPr>
          <w:szCs w:val="24"/>
        </w:rPr>
      </w:pPr>
      <w:r w:rsidRPr="005F256A">
        <w:rPr>
          <w:rFonts w:eastAsia="Times New Roman"/>
          <w:szCs w:val="24"/>
        </w:rPr>
        <w:t xml:space="preserve"> </w:t>
      </w:r>
    </w:p>
    <w:p w14:paraId="3876D432" w14:textId="77777777" w:rsidR="001E41FB" w:rsidRPr="005F256A" w:rsidRDefault="001E41FB" w:rsidP="001E41FB">
      <w:pPr>
        <w:spacing w:after="0" w:line="360" w:lineRule="auto"/>
        <w:jc w:val="both"/>
        <w:rPr>
          <w:szCs w:val="24"/>
        </w:rPr>
      </w:pPr>
      <w:r w:rsidRPr="005F256A">
        <w:rPr>
          <w:szCs w:val="24"/>
        </w:rPr>
        <w:t xml:space="preserve">Pokud stěžovatel není spokojen s tím, jak byla jeho stížnost vyřízena, má právo domáhat se přešetření vyřízení stížnosti u nadřízeného orgánu. </w:t>
      </w:r>
    </w:p>
    <w:p w14:paraId="235096FF" w14:textId="2804C62B" w:rsidR="001271DE" w:rsidRDefault="00016286" w:rsidP="006F06AF">
      <w:pPr>
        <w:spacing w:after="3" w:line="260" w:lineRule="auto"/>
        <w:ind w:left="1081" w:firstLine="0"/>
        <w:jc w:val="both"/>
      </w:pPr>
      <w:r>
        <w:t xml:space="preserve"> </w:t>
      </w:r>
    </w:p>
    <w:p w14:paraId="2DD54CF0" w14:textId="67FB0D36" w:rsidR="001271DE" w:rsidRDefault="00016286" w:rsidP="00350E29">
      <w:pPr>
        <w:spacing w:after="0" w:line="259" w:lineRule="auto"/>
        <w:ind w:left="360" w:firstLine="0"/>
        <w:jc w:val="both"/>
      </w:pP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AF55EB7" w14:textId="77777777" w:rsidR="001271DE" w:rsidRDefault="00016286" w:rsidP="006F06AF">
      <w:pPr>
        <w:pStyle w:val="Nadpis1"/>
        <w:ind w:left="355"/>
        <w:jc w:val="both"/>
      </w:pPr>
      <w:r>
        <w:t xml:space="preserve">ZÁKLADNÍ PRAVIDLA PRO PODÁVÁNÍ A ŘEŠENÍ STÍŽNOSTÍ  </w:t>
      </w:r>
    </w:p>
    <w:p w14:paraId="623F6FEA" w14:textId="77777777" w:rsidR="001271DE" w:rsidRDefault="00016286" w:rsidP="006F06AF">
      <w:pPr>
        <w:spacing w:after="11" w:line="259" w:lineRule="auto"/>
        <w:ind w:left="360" w:firstLine="0"/>
        <w:jc w:val="both"/>
      </w:pPr>
      <w:r>
        <w:t xml:space="preserve"> </w:t>
      </w:r>
    </w:p>
    <w:p w14:paraId="36B55154" w14:textId="17DF592B" w:rsidR="001271DE" w:rsidRPr="00350E29" w:rsidRDefault="006F06AF" w:rsidP="00350E29">
      <w:pPr>
        <w:spacing w:after="0" w:line="360" w:lineRule="auto"/>
        <w:ind w:left="0" w:firstLine="0"/>
        <w:rPr>
          <w:szCs w:val="24"/>
        </w:rPr>
      </w:pPr>
      <w:r>
        <w:t>V PCP7 je zpracován</w:t>
      </w:r>
      <w:r w:rsidR="001E41FB">
        <w:t xml:space="preserve"> dokument </w:t>
      </w:r>
      <w:r w:rsidR="00350E29">
        <w:t>„</w:t>
      </w:r>
      <w:r w:rsidR="001E41FB" w:rsidRPr="00350E29">
        <w:rPr>
          <w:szCs w:val="24"/>
        </w:rPr>
        <w:t xml:space="preserve">Informace pro </w:t>
      </w:r>
      <w:proofErr w:type="gramStart"/>
      <w:r w:rsidR="001E41FB" w:rsidRPr="00350E29">
        <w:rPr>
          <w:szCs w:val="24"/>
        </w:rPr>
        <w:t>klienty</w:t>
      </w:r>
      <w:proofErr w:type="gramEnd"/>
      <w:r w:rsidR="001E41FB" w:rsidRPr="00350E29">
        <w:rPr>
          <w:szCs w:val="24"/>
        </w:rPr>
        <w:t xml:space="preserve"> jak postupovat při podání stížnosti</w:t>
      </w:r>
      <w:r w:rsidR="00350E29">
        <w:rPr>
          <w:szCs w:val="24"/>
        </w:rPr>
        <w:t>“.</w:t>
      </w:r>
    </w:p>
    <w:p w14:paraId="64FDDDE1" w14:textId="77777777" w:rsidR="001271DE" w:rsidRDefault="00016286" w:rsidP="006F06AF">
      <w:pPr>
        <w:spacing w:after="14" w:line="259" w:lineRule="auto"/>
        <w:ind w:left="360" w:firstLine="0"/>
        <w:jc w:val="both"/>
      </w:pPr>
      <w:r>
        <w:t xml:space="preserve"> </w:t>
      </w:r>
    </w:p>
    <w:p w14:paraId="7128D7CB" w14:textId="77777777" w:rsidR="001271DE" w:rsidRDefault="00016286" w:rsidP="006F06AF">
      <w:pPr>
        <w:ind w:left="355"/>
        <w:jc w:val="both"/>
      </w:pPr>
      <w:r>
        <w:t>Klienti jsou o možnosti a způsobu podávání stížností sro</w:t>
      </w:r>
      <w:r w:rsidR="005A2207">
        <w:t>zumitelně informováni sociálním</w:t>
      </w:r>
      <w:r>
        <w:t xml:space="preserve"> pracovníkem</w:t>
      </w:r>
      <w:r w:rsidR="005A2207">
        <w:t xml:space="preserve"> služby</w:t>
      </w:r>
      <w:r>
        <w:t xml:space="preserve"> při podepisování smlouvy o poskytování sociálních služeb. Informace jsou uvedeny také na webových stránkách organizace.  </w:t>
      </w:r>
    </w:p>
    <w:p w14:paraId="46EB86A6" w14:textId="77777777" w:rsidR="001271DE" w:rsidRDefault="00016286" w:rsidP="006F06AF">
      <w:pPr>
        <w:spacing w:after="21" w:line="259" w:lineRule="auto"/>
        <w:ind w:left="360" w:firstLine="0"/>
        <w:jc w:val="both"/>
      </w:pPr>
      <w:r>
        <w:t xml:space="preserve"> </w:t>
      </w:r>
    </w:p>
    <w:p w14:paraId="3992DF6D" w14:textId="77777777" w:rsidR="001271DE" w:rsidRDefault="009062C0" w:rsidP="006F06AF">
      <w:pPr>
        <w:spacing w:after="22" w:line="259" w:lineRule="auto"/>
        <w:ind w:left="360" w:firstLine="0"/>
        <w:jc w:val="both"/>
      </w:pPr>
      <w:r>
        <w:rPr>
          <w:rFonts w:ascii="Calibri" w:eastAsia="Calibri" w:hAnsi="Calibri" w:cs="Calibri"/>
          <w:noProof/>
          <w:sz w:val="22"/>
        </w:rPr>
        <w:pict w14:anchorId="52F6193B">
          <v:group id="Group 7691" o:spid="_x0000_s1026" style="position:absolute;left:0;text-align:left;margin-left:35.3pt;margin-top:747.1pt;width:.7pt;height:13.9pt;z-index:251658240;mso-position-horizontal-relative:page;mso-position-vertical-relative:page" coordsize="91,1767">
            <v:shape id="Shape 9269" o:spid="_x0000_s1027" style="position:absolute;width:91;height:1767" coordsize="9144,176784" path="m,l9144,r,176784l,17678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016286">
        <w:t xml:space="preserve">Při přímém poskytování sociální služby jsou podněty nebo stížnosti podávány většinou ústně. Ústní podněty či stížnosti vyplývající z běžných situací každodenního života se řeší neprodleně s lidmi, kterých se týkají, a není nutné o nich pořizovat písemné záznamy.  </w:t>
      </w:r>
    </w:p>
    <w:p w14:paraId="529232CF" w14:textId="77777777" w:rsidR="001271DE" w:rsidRDefault="00016286" w:rsidP="006F06AF">
      <w:pPr>
        <w:ind w:left="355"/>
        <w:jc w:val="both"/>
      </w:pPr>
      <w:r>
        <w:t xml:space="preserve">V případě, že přesahují tento běžný rámec, nebo je zjištěno porušení práv klientů, je nutné i ústní stížnost vždy písemně zaznamenat. </w:t>
      </w:r>
    </w:p>
    <w:p w14:paraId="4DB423B6" w14:textId="77777777" w:rsidR="001271DE" w:rsidRDefault="00016286" w:rsidP="006F06AF">
      <w:pPr>
        <w:ind w:left="355"/>
        <w:jc w:val="both"/>
      </w:pPr>
      <w:r>
        <w:t xml:space="preserve">Stížnost je převedená do písemné podoby stěžovatelem nebo tím, kdo ji přijal, a je předána neprodleně k vyřízení vedoucí služby. </w:t>
      </w:r>
    </w:p>
    <w:p w14:paraId="12CAE845" w14:textId="77777777" w:rsidR="001271DE" w:rsidRDefault="00016286" w:rsidP="006F06AF">
      <w:pPr>
        <w:spacing w:after="0" w:line="259" w:lineRule="auto"/>
        <w:ind w:left="360" w:firstLine="0"/>
        <w:jc w:val="both"/>
      </w:pPr>
      <w:r>
        <w:t xml:space="preserve"> </w:t>
      </w:r>
      <w:r>
        <w:rPr>
          <w:b/>
          <w:i/>
        </w:rPr>
        <w:t xml:space="preserve"> </w:t>
      </w:r>
    </w:p>
    <w:p w14:paraId="0D3D48CE" w14:textId="77777777" w:rsidR="001271DE" w:rsidRDefault="00016286" w:rsidP="006F06AF">
      <w:pPr>
        <w:spacing w:after="20" w:line="259" w:lineRule="auto"/>
        <w:ind w:left="360" w:firstLine="0"/>
        <w:jc w:val="both"/>
      </w:pPr>
      <w:r>
        <w:rPr>
          <w:b/>
          <w:i/>
        </w:rPr>
        <w:lastRenderedPageBreak/>
        <w:t xml:space="preserve"> </w:t>
      </w:r>
    </w:p>
    <w:p w14:paraId="031EC0FC" w14:textId="77777777" w:rsidR="001271DE" w:rsidRDefault="00016286" w:rsidP="006F06AF">
      <w:pPr>
        <w:spacing w:after="0" w:line="269" w:lineRule="auto"/>
        <w:ind w:left="360" w:firstLine="0"/>
        <w:jc w:val="both"/>
      </w:pPr>
      <w:r>
        <w:rPr>
          <w:b/>
          <w:i/>
        </w:rPr>
        <w:t xml:space="preserve">Zápis o ústní stížnosti by měl obsahovat: datum, kdy k němu došlo, jméno osoby (a její adresa), která stížnost podala, případně též údaj, v jakém vztahu je stěžovatel ke klientovi a poskytovateli, samotný předmět stížnosti – tj. vůči čemu směřuje, kdy se kritizovaná událost stala, případně též uvést svědky události nebo jiné údaje, které mohou věc doložit, jméno, funkci a podpis pracovníka, který se stěžovatelem zápis vyhotovil a podpis stěžovatele. Kopie zápisu by měla být poskytnuta stěžovateli.  </w:t>
      </w:r>
    </w:p>
    <w:p w14:paraId="4DDE3539" w14:textId="77777777" w:rsidR="001271DE" w:rsidRDefault="00016286" w:rsidP="006F06AF">
      <w:pPr>
        <w:spacing w:after="17" w:line="259" w:lineRule="auto"/>
        <w:ind w:left="360" w:firstLine="0"/>
        <w:jc w:val="both"/>
      </w:pPr>
      <w:r>
        <w:t xml:space="preserve"> </w:t>
      </w:r>
    </w:p>
    <w:p w14:paraId="60ACB5F5" w14:textId="77777777" w:rsidR="001271DE" w:rsidRDefault="00016286" w:rsidP="006F06AF">
      <w:pPr>
        <w:ind w:left="355"/>
        <w:jc w:val="both"/>
      </w:pPr>
      <w:r>
        <w:t xml:space="preserve">V případě telefonického podání se sepíše obdobný zápis, bude zde však chybět podpis stěžovatele, případně i jeho jméno, jedná-li se o anonymní podání. Podání formou elektronické pošty se po vytisknutí uloží do šanonu stížností. </w:t>
      </w:r>
    </w:p>
    <w:p w14:paraId="5CCD5836" w14:textId="77777777" w:rsidR="001271DE" w:rsidRDefault="00016286" w:rsidP="006F06AF">
      <w:pPr>
        <w:spacing w:after="0" w:line="259" w:lineRule="auto"/>
        <w:ind w:left="360" w:firstLine="0"/>
        <w:jc w:val="both"/>
      </w:pPr>
      <w:r>
        <w:rPr>
          <w:b/>
        </w:rPr>
        <w:t xml:space="preserve"> </w:t>
      </w:r>
    </w:p>
    <w:p w14:paraId="4CBDF226" w14:textId="77777777" w:rsidR="001271DE" w:rsidRDefault="00016286" w:rsidP="006F06AF">
      <w:pPr>
        <w:pStyle w:val="Nadpis1"/>
        <w:ind w:left="355"/>
        <w:jc w:val="both"/>
      </w:pPr>
      <w:r>
        <w:t xml:space="preserve">POSTUP PŘI ŠETŘENÍ A VYŘIZOVÁNÍ STÍŽNOSTÍ </w:t>
      </w:r>
    </w:p>
    <w:p w14:paraId="2DFF702D" w14:textId="77777777" w:rsidR="001271DE" w:rsidRDefault="00016286" w:rsidP="006F06AF">
      <w:pPr>
        <w:spacing w:after="18" w:line="259" w:lineRule="auto"/>
        <w:ind w:left="360" w:firstLine="0"/>
        <w:jc w:val="both"/>
      </w:pPr>
      <w:r>
        <w:t xml:space="preserve"> </w:t>
      </w:r>
    </w:p>
    <w:p w14:paraId="3B7F360E" w14:textId="516B26A7" w:rsidR="001271DE" w:rsidRDefault="00016286" w:rsidP="006F06AF">
      <w:pPr>
        <w:ind w:left="355"/>
        <w:jc w:val="both"/>
      </w:pPr>
      <w:r>
        <w:t xml:space="preserve">Všechny písemné stížnosti jsou </w:t>
      </w:r>
      <w:r w:rsidR="008A3E98">
        <w:t xml:space="preserve">předány </w:t>
      </w:r>
      <w:r w:rsidR="00F20075">
        <w:t>metodik</w:t>
      </w:r>
      <w:r w:rsidR="008A3E98">
        <w:t>ovi</w:t>
      </w:r>
      <w:r w:rsidR="00F20075">
        <w:t xml:space="preserve"> </w:t>
      </w:r>
      <w:r>
        <w:t>PCP7</w:t>
      </w:r>
      <w:r w:rsidR="008A3E98">
        <w:t>, u něj jsou také evidovány</w:t>
      </w:r>
      <w:r w:rsidR="00350E29">
        <w:t>.</w:t>
      </w:r>
    </w:p>
    <w:p w14:paraId="1A498A69" w14:textId="77777777" w:rsidR="001271DE" w:rsidRDefault="00016286" w:rsidP="006F06AF">
      <w:pPr>
        <w:spacing w:after="17" w:line="259" w:lineRule="auto"/>
        <w:ind w:left="360" w:firstLine="0"/>
        <w:jc w:val="both"/>
      </w:pPr>
      <w:r>
        <w:t xml:space="preserve"> </w:t>
      </w:r>
    </w:p>
    <w:p w14:paraId="124F9106" w14:textId="77777777" w:rsidR="008A3E98" w:rsidRDefault="00F20075" w:rsidP="006F06AF">
      <w:pPr>
        <w:ind w:left="355"/>
        <w:jc w:val="both"/>
      </w:pPr>
      <w:r>
        <w:t>Metodik</w:t>
      </w:r>
      <w:r w:rsidR="00016286">
        <w:t xml:space="preserve"> </w:t>
      </w:r>
      <w:r w:rsidR="008A3E98">
        <w:t>koordinuje vyřízení stížnosti a předkládá stížnost ředitelce.</w:t>
      </w:r>
    </w:p>
    <w:p w14:paraId="117B5379" w14:textId="77777777" w:rsidR="001271DE" w:rsidRDefault="008A3E98" w:rsidP="006F06AF">
      <w:pPr>
        <w:ind w:left="355"/>
        <w:jc w:val="both"/>
      </w:pPr>
      <w:r>
        <w:t xml:space="preserve">Dále </w:t>
      </w:r>
      <w:r w:rsidR="00016286">
        <w:t xml:space="preserve">uloží veškeré materiály ke stížnosti do šanonu STÍŽNOSTI pro celou organizace v pořadí stále navazujícím na předchozí podání a stížnost zapíše do knihy stížností celé organizace. </w:t>
      </w:r>
    </w:p>
    <w:p w14:paraId="3B29CA16" w14:textId="79C48C2D" w:rsidR="001271DE" w:rsidRDefault="00016286" w:rsidP="001E41FB">
      <w:pPr>
        <w:spacing w:after="17" w:line="259" w:lineRule="auto"/>
        <w:ind w:left="360" w:firstLine="0"/>
        <w:jc w:val="both"/>
      </w:pPr>
      <w:r>
        <w:t xml:space="preserve">Následně ředitel organizace rozhodne, kdo se bude stížností zabývat, a stanoví lhůtu (obvykle 30 dní) do které má být stížnost vyřízena.  </w:t>
      </w:r>
    </w:p>
    <w:p w14:paraId="4D3A6F8E" w14:textId="77777777" w:rsidR="001271DE" w:rsidRDefault="00016286" w:rsidP="006F06AF">
      <w:pPr>
        <w:spacing w:after="0" w:line="259" w:lineRule="auto"/>
        <w:ind w:left="360" w:firstLine="0"/>
        <w:jc w:val="both"/>
      </w:pPr>
      <w:r>
        <w:t xml:space="preserve"> </w:t>
      </w:r>
    </w:p>
    <w:p w14:paraId="55D671F4" w14:textId="77777777" w:rsidR="001271DE" w:rsidRPr="001E41FB" w:rsidRDefault="00016286" w:rsidP="006F06AF">
      <w:pPr>
        <w:ind w:left="355"/>
        <w:jc w:val="both"/>
        <w:rPr>
          <w:b/>
        </w:rPr>
      </w:pPr>
      <w:r w:rsidRPr="001E41FB">
        <w:rPr>
          <w:b/>
        </w:rPr>
        <w:t xml:space="preserve">Pověření pracovníci jsou povinni pečlivě prošetřit všechny relevantní okolnosti stížnosti, posoudit její důvodnost a vypracovat návrh opatření k odstranění případných kritizovaných nedostatků a zpracovat též návrh písemné odpovědi stěžovateli.  </w:t>
      </w:r>
    </w:p>
    <w:p w14:paraId="1EDE6F8A" w14:textId="77777777" w:rsidR="001271DE" w:rsidRDefault="00016286" w:rsidP="006F06AF">
      <w:pPr>
        <w:spacing w:after="23" w:line="259" w:lineRule="auto"/>
        <w:ind w:left="360" w:firstLine="0"/>
        <w:jc w:val="both"/>
      </w:pPr>
      <w:r>
        <w:t xml:space="preserve"> </w:t>
      </w:r>
    </w:p>
    <w:p w14:paraId="5669C910" w14:textId="04429E13" w:rsidR="001271DE" w:rsidRDefault="00016286" w:rsidP="006F06AF">
      <w:pPr>
        <w:ind w:left="355"/>
        <w:jc w:val="both"/>
      </w:pPr>
      <w:r>
        <w:t xml:space="preserve">Zpravidla je stížnost předána k vyřízení tomu vedoucímu pracovníkovi, v jehož kompetenci jsou kritizované skutečnosti, nebo který je nadřízen zaměstnanci služby, jejíž činnost je </w:t>
      </w:r>
      <w:r w:rsidR="008A3E98">
        <w:t>ve stížnosti zmíněna</w:t>
      </w:r>
      <w:r>
        <w:t xml:space="preserve">.  </w:t>
      </w:r>
    </w:p>
    <w:p w14:paraId="3353530A" w14:textId="77777777" w:rsidR="001271DE" w:rsidRDefault="00016286" w:rsidP="006F06AF">
      <w:pPr>
        <w:spacing w:after="19" w:line="259" w:lineRule="auto"/>
        <w:ind w:left="360" w:firstLine="0"/>
        <w:jc w:val="both"/>
      </w:pPr>
      <w:r>
        <w:t xml:space="preserve"> </w:t>
      </w:r>
    </w:p>
    <w:p w14:paraId="1EA57383" w14:textId="77777777" w:rsidR="001271DE" w:rsidRDefault="00016286" w:rsidP="006F06AF">
      <w:pPr>
        <w:ind w:left="355"/>
        <w:jc w:val="both"/>
      </w:pPr>
      <w:r>
        <w:t xml:space="preserve">Stížnost může být konzultována s dalšími zaměstnanci z jiných služeb nebo i nezávislými odborníky, pro jejich nestrannost.  </w:t>
      </w:r>
    </w:p>
    <w:p w14:paraId="4C4D2A00" w14:textId="77777777" w:rsidR="001271DE" w:rsidRDefault="00016286" w:rsidP="006F06AF">
      <w:pPr>
        <w:ind w:left="355"/>
        <w:jc w:val="both"/>
      </w:pPr>
      <w:r>
        <w:t xml:space="preserve">Pokud by hrozil střet zájmů nebo důvodná obava z možné podjatosti, může být vyřízením stížnosti pověřen jiný vedoucí pracovník nebo ji může vyřizovat i ředitel organizace. </w:t>
      </w:r>
    </w:p>
    <w:p w14:paraId="475131CB" w14:textId="77777777" w:rsidR="001271DE" w:rsidRDefault="00016286" w:rsidP="006F06AF">
      <w:pPr>
        <w:spacing w:after="21" w:line="259" w:lineRule="auto"/>
        <w:ind w:left="360" w:firstLine="0"/>
        <w:jc w:val="both"/>
      </w:pPr>
      <w:r>
        <w:t xml:space="preserve"> </w:t>
      </w:r>
    </w:p>
    <w:p w14:paraId="10F012E3" w14:textId="77777777" w:rsidR="001271DE" w:rsidRDefault="00016286" w:rsidP="006F06AF">
      <w:pPr>
        <w:ind w:left="355"/>
        <w:jc w:val="both"/>
      </w:pPr>
      <w:r>
        <w:t xml:space="preserve">Je-li prošetření a vyřízení stížnosti objektivně natolik časově náročné, že nelze dodržet lhůtu stanovenou v pravidlech k jejímu vyřízení (30 dní), je třeba zajistit, aby stěžovateli byla tato skutečnost písemně oznámena. V oznámení je třeba také uvést předpokládanou dobu, do kdy bude možno stížnost vyřídit.  </w:t>
      </w:r>
    </w:p>
    <w:p w14:paraId="651155A5" w14:textId="77777777" w:rsidR="001271DE" w:rsidRDefault="00016286" w:rsidP="006F06AF">
      <w:pPr>
        <w:spacing w:after="42" w:line="242" w:lineRule="auto"/>
        <w:ind w:left="0" w:right="8654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B014E63" w14:textId="77777777" w:rsidR="00350E29" w:rsidRDefault="00016286" w:rsidP="006F06AF">
      <w:pPr>
        <w:jc w:val="both"/>
      </w:pPr>
      <w:r>
        <w:lastRenderedPageBreak/>
        <w:t xml:space="preserve">Postupy užité k šetření stížností mají být voleny tak, aby vedly k rychlému zjištění skutečného stavu věci, nesnižovaly důstojnost žádného z účastníků a neovlivňovaly nežádoucím způsobem budoucí vztahy mezi účastníky. </w:t>
      </w:r>
    </w:p>
    <w:p w14:paraId="7932EB26" w14:textId="77777777" w:rsidR="00350E29" w:rsidRDefault="00350E29" w:rsidP="006F06AF">
      <w:pPr>
        <w:jc w:val="both"/>
      </w:pPr>
    </w:p>
    <w:p w14:paraId="109CB063" w14:textId="62F00A12" w:rsidR="001271DE" w:rsidRDefault="00016286" w:rsidP="006F06AF">
      <w:pPr>
        <w:ind w:right="290"/>
        <w:jc w:val="both"/>
      </w:pPr>
      <w:r>
        <w:t xml:space="preserve">Odpověď stěžovateli podepisuje ředitel PCP7. Prokáže-li se oprávněnost stížnosti, je třeba bezodkladně přijmout taková opatření, která zamezí opakování případu v budoucnosti.  </w:t>
      </w:r>
    </w:p>
    <w:p w14:paraId="2DBF301A" w14:textId="77777777" w:rsidR="004941AF" w:rsidRDefault="004941AF" w:rsidP="006F06AF">
      <w:pPr>
        <w:ind w:right="290"/>
        <w:jc w:val="both"/>
      </w:pPr>
    </w:p>
    <w:p w14:paraId="66278A4C" w14:textId="77777777" w:rsidR="001271DE" w:rsidRDefault="00016286" w:rsidP="006F06AF">
      <w:pPr>
        <w:jc w:val="both"/>
      </w:pPr>
      <w:r>
        <w:t xml:space="preserve">Pokud stěžovatel není spokojen s tím, jak byla jeho stížnost vyřízena, má právo domáhat se přešetření vyřízení stížnosti u nadřízeného orgánu.  </w:t>
      </w:r>
    </w:p>
    <w:p w14:paraId="15F178A1" w14:textId="77777777" w:rsidR="001271DE" w:rsidRDefault="00016286" w:rsidP="006F06AF">
      <w:pPr>
        <w:spacing w:after="0" w:line="259" w:lineRule="auto"/>
        <w:ind w:left="0" w:firstLine="0"/>
        <w:jc w:val="both"/>
      </w:pPr>
      <w:r>
        <w:t xml:space="preserve"> </w:t>
      </w:r>
    </w:p>
    <w:p w14:paraId="6BAD64FE" w14:textId="77777777" w:rsidR="001271DE" w:rsidRDefault="00016286" w:rsidP="006F06AF">
      <w:pPr>
        <w:spacing w:after="120" w:line="295" w:lineRule="auto"/>
        <w:ind w:left="0" w:firstLine="0"/>
        <w:jc w:val="both"/>
      </w:pPr>
      <w:r>
        <w:rPr>
          <w:b/>
          <w:sz w:val="22"/>
        </w:rPr>
        <w:t xml:space="preserve">Seznam organizací a institucí sledujících dodržování lidských práv a základních svobod, na které je možné se obrátit při nespokojenosti s vyřízením stížnosti: </w:t>
      </w:r>
    </w:p>
    <w:p w14:paraId="7608606D" w14:textId="77777777" w:rsidR="001271DE" w:rsidRDefault="00016286" w:rsidP="006F06AF">
      <w:pPr>
        <w:spacing w:after="142" w:line="259" w:lineRule="auto"/>
        <w:ind w:left="850" w:firstLine="0"/>
        <w:jc w:val="both"/>
      </w:pPr>
      <w:r>
        <w:rPr>
          <w:b/>
          <w:sz w:val="22"/>
        </w:rPr>
        <w:t xml:space="preserve"> </w:t>
      </w:r>
    </w:p>
    <w:p w14:paraId="3A68350D" w14:textId="77777777" w:rsidR="001271DE" w:rsidRDefault="00016286" w:rsidP="006F06AF">
      <w:pPr>
        <w:numPr>
          <w:ilvl w:val="0"/>
          <w:numId w:val="8"/>
        </w:numPr>
        <w:spacing w:after="48" w:line="259" w:lineRule="auto"/>
        <w:ind w:right="1138" w:hanging="567"/>
        <w:jc w:val="both"/>
      </w:pPr>
      <w:r>
        <w:rPr>
          <w:b/>
          <w:sz w:val="22"/>
        </w:rPr>
        <w:t xml:space="preserve">Nadřízený orgán – Úřad městské části Praha 7: </w:t>
      </w:r>
    </w:p>
    <w:p w14:paraId="4AC80C83" w14:textId="6F20D152" w:rsidR="001271DE" w:rsidRDefault="000C6AB3" w:rsidP="006F06AF">
      <w:pPr>
        <w:numPr>
          <w:ilvl w:val="1"/>
          <w:numId w:val="8"/>
        </w:numPr>
        <w:spacing w:after="4" w:line="296" w:lineRule="auto"/>
        <w:ind w:right="1624" w:hanging="360"/>
        <w:jc w:val="both"/>
      </w:pPr>
      <w:r>
        <w:rPr>
          <w:sz w:val="22"/>
        </w:rPr>
        <w:t>adresa: U Průhonu 1338/38</w:t>
      </w:r>
      <w:r w:rsidR="00016286">
        <w:rPr>
          <w:sz w:val="22"/>
        </w:rPr>
        <w:t xml:space="preserve">, 170 00 Praha </w:t>
      </w:r>
      <w:r>
        <w:rPr>
          <w:sz w:val="22"/>
        </w:rPr>
        <w:t xml:space="preserve">7 </w:t>
      </w:r>
      <w:r w:rsidR="00016286">
        <w:rPr>
          <w:sz w:val="22"/>
        </w:rPr>
        <w:t xml:space="preserve"> </w:t>
      </w:r>
    </w:p>
    <w:p w14:paraId="7794E0CB" w14:textId="77777777" w:rsidR="001271DE" w:rsidRDefault="00016286" w:rsidP="006F06AF">
      <w:pPr>
        <w:numPr>
          <w:ilvl w:val="1"/>
          <w:numId w:val="8"/>
        </w:numPr>
        <w:spacing w:after="4" w:line="296" w:lineRule="auto"/>
        <w:ind w:right="1624" w:hanging="360"/>
        <w:jc w:val="both"/>
      </w:pPr>
      <w:r>
        <w:rPr>
          <w:sz w:val="22"/>
        </w:rPr>
        <w:t xml:space="preserve">e-mail: podatelna@praha7.cz </w:t>
      </w:r>
    </w:p>
    <w:p w14:paraId="2580B878" w14:textId="77777777" w:rsidR="001271DE" w:rsidRDefault="00016286" w:rsidP="006F06AF">
      <w:pPr>
        <w:numPr>
          <w:ilvl w:val="1"/>
          <w:numId w:val="8"/>
        </w:numPr>
        <w:spacing w:after="4" w:line="296" w:lineRule="auto"/>
        <w:ind w:right="1624" w:hanging="360"/>
        <w:jc w:val="both"/>
      </w:pPr>
      <w:r>
        <w:rPr>
          <w:sz w:val="22"/>
        </w:rPr>
        <w:t xml:space="preserve">web.: www.praha7.cz </w:t>
      </w:r>
    </w:p>
    <w:p w14:paraId="56319CA6" w14:textId="77777777" w:rsidR="001271DE" w:rsidRDefault="00016286" w:rsidP="006F06AF">
      <w:pPr>
        <w:spacing w:after="195" w:line="259" w:lineRule="auto"/>
        <w:ind w:left="0" w:firstLine="0"/>
        <w:jc w:val="both"/>
      </w:pPr>
      <w:r>
        <w:rPr>
          <w:sz w:val="22"/>
        </w:rPr>
        <w:t xml:space="preserve">                                                                                            </w:t>
      </w:r>
    </w:p>
    <w:p w14:paraId="485369F7" w14:textId="77777777" w:rsidR="001271DE" w:rsidRDefault="00016286" w:rsidP="006F06AF">
      <w:pPr>
        <w:numPr>
          <w:ilvl w:val="0"/>
          <w:numId w:val="8"/>
        </w:numPr>
        <w:spacing w:after="48" w:line="259" w:lineRule="auto"/>
        <w:ind w:right="1138" w:hanging="567"/>
        <w:jc w:val="both"/>
      </w:pPr>
      <w:r>
        <w:rPr>
          <w:b/>
          <w:sz w:val="22"/>
        </w:rPr>
        <w:t xml:space="preserve">na Kancelář Veřejného ochránce práv: </w:t>
      </w:r>
    </w:p>
    <w:p w14:paraId="43150485" w14:textId="77777777" w:rsidR="000C6AB3" w:rsidRPr="000C6AB3" w:rsidRDefault="00016286" w:rsidP="006F06AF">
      <w:pPr>
        <w:numPr>
          <w:ilvl w:val="1"/>
          <w:numId w:val="8"/>
        </w:numPr>
        <w:spacing w:after="4" w:line="296" w:lineRule="auto"/>
        <w:ind w:right="1624" w:hanging="360"/>
        <w:jc w:val="both"/>
      </w:pPr>
      <w:r>
        <w:rPr>
          <w:sz w:val="22"/>
        </w:rPr>
        <w:t xml:space="preserve">adresa: Údolní 39, 602 00 Brno </w:t>
      </w:r>
      <w:r>
        <w:rPr>
          <w:rFonts w:ascii="Courier New" w:eastAsia="Courier New" w:hAnsi="Courier New" w:cs="Courier New"/>
          <w:sz w:val="22"/>
        </w:rPr>
        <w:t>o</w:t>
      </w:r>
      <w:r>
        <w:rPr>
          <w:sz w:val="22"/>
        </w:rPr>
        <w:t xml:space="preserve"> tel.: (+420) 542 542</w:t>
      </w:r>
      <w:r w:rsidR="000C6AB3">
        <w:rPr>
          <w:sz w:val="22"/>
        </w:rPr>
        <w:t> </w:t>
      </w:r>
      <w:r>
        <w:rPr>
          <w:sz w:val="22"/>
        </w:rPr>
        <w:t xml:space="preserve">888 </w:t>
      </w:r>
    </w:p>
    <w:p w14:paraId="185B295A" w14:textId="77777777" w:rsidR="001271DE" w:rsidRDefault="00016286" w:rsidP="006F06AF">
      <w:pPr>
        <w:numPr>
          <w:ilvl w:val="1"/>
          <w:numId w:val="8"/>
        </w:numPr>
        <w:spacing w:after="4" w:line="296" w:lineRule="auto"/>
        <w:ind w:right="1624" w:hanging="360"/>
        <w:jc w:val="both"/>
      </w:pPr>
      <w:r>
        <w:rPr>
          <w:sz w:val="22"/>
        </w:rPr>
        <w:t>e-mail: podatelna</w:t>
      </w:r>
      <w:r>
        <w:rPr>
          <w:noProof/>
        </w:rPr>
        <w:drawing>
          <wp:inline distT="0" distB="0" distL="0" distR="0" wp14:anchorId="4632D209" wp14:editId="26B088CD">
            <wp:extent cx="104775" cy="123825"/>
            <wp:effectExtent l="0" t="0" r="0" b="0"/>
            <wp:docPr id="1058" name="Picture 1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Picture 105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ochrance.cz    </w:t>
      </w:r>
    </w:p>
    <w:p w14:paraId="7C4E1CA9" w14:textId="77777777" w:rsidR="001271DE" w:rsidRDefault="00016286" w:rsidP="006F06AF">
      <w:pPr>
        <w:numPr>
          <w:ilvl w:val="1"/>
          <w:numId w:val="8"/>
        </w:numPr>
        <w:spacing w:after="35" w:line="259" w:lineRule="auto"/>
        <w:ind w:right="1624" w:hanging="360"/>
        <w:jc w:val="both"/>
      </w:pPr>
      <w:r>
        <w:rPr>
          <w:sz w:val="22"/>
        </w:rPr>
        <w:t xml:space="preserve">web.: </w:t>
      </w:r>
      <w:hyperlink r:id="rId10">
        <w:r>
          <w:rPr>
            <w:color w:val="0563C1"/>
            <w:sz w:val="22"/>
            <w:u w:val="single" w:color="0563C1"/>
          </w:rPr>
          <w:t>www.ochrance.cz</w:t>
        </w:r>
      </w:hyperlink>
      <w:hyperlink r:id="rId11">
        <w:r>
          <w:rPr>
            <w:sz w:val="22"/>
          </w:rPr>
          <w:t xml:space="preserve"> </w:t>
        </w:r>
      </w:hyperlink>
      <w:r>
        <w:rPr>
          <w:sz w:val="22"/>
        </w:rPr>
        <w:t xml:space="preserve"> </w:t>
      </w:r>
    </w:p>
    <w:p w14:paraId="691D9382" w14:textId="2536B7CC" w:rsidR="001271DE" w:rsidRDefault="00016286" w:rsidP="006F06AF">
      <w:pPr>
        <w:spacing w:after="200" w:line="259" w:lineRule="auto"/>
        <w:ind w:left="850" w:firstLine="0"/>
        <w:jc w:val="both"/>
      </w:pPr>
      <w:r>
        <w:rPr>
          <w:b/>
          <w:sz w:val="22"/>
        </w:rPr>
        <w:t xml:space="preserve"> </w:t>
      </w:r>
    </w:p>
    <w:p w14:paraId="2EB0C0B6" w14:textId="77777777" w:rsidR="001271DE" w:rsidRDefault="00016286" w:rsidP="006F06AF">
      <w:pPr>
        <w:numPr>
          <w:ilvl w:val="0"/>
          <w:numId w:val="8"/>
        </w:numPr>
        <w:spacing w:after="4" w:line="296" w:lineRule="auto"/>
        <w:ind w:right="1138" w:hanging="567"/>
        <w:jc w:val="both"/>
      </w:pPr>
      <w:r>
        <w:rPr>
          <w:b/>
          <w:sz w:val="22"/>
        </w:rPr>
        <w:t xml:space="preserve">Ministerstvo práce a sociálních věcí </w:t>
      </w:r>
      <w:r>
        <w:rPr>
          <w:rFonts w:ascii="Courier New" w:eastAsia="Courier New" w:hAnsi="Courier New" w:cs="Courier New"/>
          <w:sz w:val="22"/>
        </w:rPr>
        <w:t>o</w:t>
      </w:r>
      <w:r>
        <w:rPr>
          <w:sz w:val="22"/>
        </w:rPr>
        <w:t xml:space="preserve"> adresa: MPSV ČR, Na Poříčním právu 1/376, 128 01 Praha 2 </w:t>
      </w:r>
      <w:r>
        <w:rPr>
          <w:rFonts w:ascii="Courier New" w:eastAsia="Courier New" w:hAnsi="Courier New" w:cs="Courier New"/>
          <w:sz w:val="22"/>
        </w:rPr>
        <w:t>o</w:t>
      </w:r>
      <w:r>
        <w:rPr>
          <w:sz w:val="22"/>
        </w:rPr>
        <w:t xml:space="preserve"> tel.: (+420) 221 921 111 </w:t>
      </w:r>
      <w:r>
        <w:rPr>
          <w:rFonts w:ascii="Courier New" w:eastAsia="Courier New" w:hAnsi="Courier New" w:cs="Courier New"/>
          <w:sz w:val="22"/>
        </w:rPr>
        <w:t>o</w:t>
      </w:r>
      <w:r>
        <w:rPr>
          <w:sz w:val="22"/>
        </w:rPr>
        <w:t xml:space="preserve"> e-mail: posta@mpsv.cz. </w:t>
      </w:r>
      <w:r>
        <w:rPr>
          <w:rFonts w:ascii="Courier New" w:eastAsia="Courier New" w:hAnsi="Courier New" w:cs="Courier New"/>
          <w:sz w:val="22"/>
        </w:rPr>
        <w:t>o</w:t>
      </w:r>
      <w:r>
        <w:rPr>
          <w:sz w:val="22"/>
        </w:rPr>
        <w:t xml:space="preserve"> web.: </w:t>
      </w:r>
      <w:hyperlink r:id="rId12">
        <w:r>
          <w:rPr>
            <w:color w:val="0563C1"/>
            <w:sz w:val="22"/>
            <w:u w:val="single" w:color="0563C1"/>
          </w:rPr>
          <w:t>www.mpsv.cz</w:t>
        </w:r>
      </w:hyperlink>
      <w:hyperlink r:id="rId13">
        <w:r>
          <w:rPr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</w:t>
      </w:r>
    </w:p>
    <w:p w14:paraId="4DDDE1D4" w14:textId="77777777" w:rsidR="001271DE" w:rsidRDefault="00016286" w:rsidP="006F06AF">
      <w:pPr>
        <w:spacing w:after="0" w:line="259" w:lineRule="auto"/>
        <w:ind w:left="0" w:firstLine="0"/>
        <w:jc w:val="both"/>
      </w:pPr>
      <w:r>
        <w:t xml:space="preserve"> </w:t>
      </w:r>
    </w:p>
    <w:p w14:paraId="542D6871" w14:textId="77777777" w:rsidR="001271DE" w:rsidRDefault="00016286" w:rsidP="006F06AF">
      <w:pPr>
        <w:spacing w:after="23" w:line="259" w:lineRule="auto"/>
        <w:ind w:left="0" w:firstLine="0"/>
        <w:jc w:val="both"/>
      </w:pPr>
      <w:r>
        <w:t xml:space="preserve"> </w:t>
      </w:r>
    </w:p>
    <w:p w14:paraId="160B24ED" w14:textId="5AA57D89" w:rsidR="001271DE" w:rsidRDefault="001271DE" w:rsidP="006F06AF">
      <w:pPr>
        <w:spacing w:after="17" w:line="259" w:lineRule="auto"/>
        <w:ind w:left="0" w:firstLine="0"/>
        <w:jc w:val="both"/>
      </w:pPr>
    </w:p>
    <w:p w14:paraId="5C26EE1A" w14:textId="748FCB51" w:rsidR="001271DE" w:rsidRDefault="001271DE" w:rsidP="006F06AF">
      <w:pPr>
        <w:spacing w:after="21" w:line="259" w:lineRule="auto"/>
        <w:ind w:left="0" w:firstLine="0"/>
        <w:jc w:val="both"/>
      </w:pPr>
    </w:p>
    <w:p w14:paraId="0A6B5705" w14:textId="4BEC2719" w:rsidR="005A2207" w:rsidRPr="005F256A" w:rsidRDefault="005A2207" w:rsidP="001E41FB">
      <w:pPr>
        <w:spacing w:after="0" w:line="360" w:lineRule="auto"/>
        <w:jc w:val="both"/>
        <w:rPr>
          <w:szCs w:val="24"/>
        </w:rPr>
      </w:pPr>
    </w:p>
    <w:sectPr w:rsidR="005A2207" w:rsidRPr="005F256A" w:rsidSect="008C08F0">
      <w:footerReference w:type="even" r:id="rId14"/>
      <w:footerReference w:type="default" r:id="rId15"/>
      <w:footerReference w:type="first" r:id="rId16"/>
      <w:pgSz w:w="11904" w:h="16838"/>
      <w:pgMar w:top="1454" w:right="1413" w:bottom="1445" w:left="1416" w:header="708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55CB6" w14:textId="77777777" w:rsidR="0045341E" w:rsidRDefault="0045341E">
      <w:pPr>
        <w:spacing w:after="0" w:line="240" w:lineRule="auto"/>
      </w:pPr>
      <w:r>
        <w:separator/>
      </w:r>
    </w:p>
  </w:endnote>
  <w:endnote w:type="continuationSeparator" w:id="0">
    <w:p w14:paraId="1B2155B5" w14:textId="77777777" w:rsidR="0045341E" w:rsidRDefault="0045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E4A36" w14:textId="77777777" w:rsidR="001271DE" w:rsidRDefault="008C08F0">
    <w:pPr>
      <w:spacing w:after="0" w:line="259" w:lineRule="auto"/>
      <w:ind w:left="0" w:right="-3" w:firstLine="0"/>
      <w:jc w:val="right"/>
    </w:pPr>
    <w:r>
      <w:fldChar w:fldCharType="begin"/>
    </w:r>
    <w:r w:rsidR="00016286">
      <w:instrText xml:space="preserve"> PAGE   \* MERGEFORMAT </w:instrText>
    </w:r>
    <w:r>
      <w:fldChar w:fldCharType="separate"/>
    </w:r>
    <w:r w:rsidR="00016286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016286">
      <w:rPr>
        <w:rFonts w:ascii="Calibri" w:eastAsia="Calibri" w:hAnsi="Calibri" w:cs="Calibri"/>
        <w:sz w:val="22"/>
      </w:rPr>
      <w:t xml:space="preserve"> </w:t>
    </w:r>
  </w:p>
  <w:p w14:paraId="5AC1D4CE" w14:textId="77777777" w:rsidR="001271DE" w:rsidRDefault="00016286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66C4" w14:textId="77777777" w:rsidR="001271DE" w:rsidRDefault="008C08F0">
    <w:pPr>
      <w:spacing w:after="0" w:line="259" w:lineRule="auto"/>
      <w:ind w:left="0" w:right="-3" w:firstLine="0"/>
      <w:jc w:val="right"/>
    </w:pPr>
    <w:r>
      <w:fldChar w:fldCharType="begin"/>
    </w:r>
    <w:r w:rsidR="00016286">
      <w:instrText xml:space="preserve"> PAGE   \* MERGEFORMAT </w:instrText>
    </w:r>
    <w:r>
      <w:fldChar w:fldCharType="separate"/>
    </w:r>
    <w:r w:rsidR="008A3E98" w:rsidRPr="008A3E98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 w:rsidR="00016286">
      <w:rPr>
        <w:rFonts w:ascii="Calibri" w:eastAsia="Calibri" w:hAnsi="Calibri" w:cs="Calibri"/>
        <w:sz w:val="22"/>
      </w:rPr>
      <w:t xml:space="preserve"> </w:t>
    </w:r>
  </w:p>
  <w:p w14:paraId="09F6688A" w14:textId="77777777" w:rsidR="001271DE" w:rsidRDefault="00016286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31861" w14:textId="77777777" w:rsidR="001271DE" w:rsidRDefault="008C08F0">
    <w:pPr>
      <w:spacing w:after="0" w:line="259" w:lineRule="auto"/>
      <w:ind w:left="0" w:right="-3" w:firstLine="0"/>
      <w:jc w:val="right"/>
    </w:pPr>
    <w:r>
      <w:fldChar w:fldCharType="begin"/>
    </w:r>
    <w:r w:rsidR="00016286">
      <w:instrText xml:space="preserve"> PAGE   \* MERGEFORMAT </w:instrText>
    </w:r>
    <w:r>
      <w:fldChar w:fldCharType="separate"/>
    </w:r>
    <w:r w:rsidR="00016286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016286">
      <w:rPr>
        <w:rFonts w:ascii="Calibri" w:eastAsia="Calibri" w:hAnsi="Calibri" w:cs="Calibri"/>
        <w:sz w:val="22"/>
      </w:rPr>
      <w:t xml:space="preserve"> </w:t>
    </w:r>
  </w:p>
  <w:p w14:paraId="205B153C" w14:textId="77777777" w:rsidR="001271DE" w:rsidRDefault="00016286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AF19C" w14:textId="77777777" w:rsidR="0045341E" w:rsidRDefault="0045341E">
      <w:pPr>
        <w:spacing w:after="0" w:line="240" w:lineRule="auto"/>
      </w:pPr>
      <w:r>
        <w:separator/>
      </w:r>
    </w:p>
  </w:footnote>
  <w:footnote w:type="continuationSeparator" w:id="0">
    <w:p w14:paraId="7B1E0F04" w14:textId="77777777" w:rsidR="0045341E" w:rsidRDefault="0045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833"/>
    <w:multiLevelType w:val="hybridMultilevel"/>
    <w:tmpl w:val="BD0C137A"/>
    <w:lvl w:ilvl="0" w:tplc="ABC65C6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085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077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60E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4FA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C19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A4D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8DA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247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876E4"/>
    <w:multiLevelType w:val="hybridMultilevel"/>
    <w:tmpl w:val="B7FA6016"/>
    <w:lvl w:ilvl="0" w:tplc="A75C00C6">
      <w:start w:val="1"/>
      <w:numFmt w:val="bullet"/>
      <w:lvlText w:val="✓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24996">
      <w:start w:val="1"/>
      <w:numFmt w:val="bullet"/>
      <w:lvlText w:val="o"/>
      <w:lvlJc w:val="left"/>
      <w:pPr>
        <w:ind w:left="1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2EC82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C078E8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CBB00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4E474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F81264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F03556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2E0090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476D53"/>
    <w:multiLevelType w:val="hybridMultilevel"/>
    <w:tmpl w:val="AEF6AC84"/>
    <w:lvl w:ilvl="0" w:tplc="CFE8A17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A39CE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1C54C4">
      <w:start w:val="1"/>
      <w:numFmt w:val="bullet"/>
      <w:lvlRestart w:val="0"/>
      <w:lvlText w:val="o"/>
      <w:lvlJc w:val="left"/>
      <w:pPr>
        <w:ind w:left="18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4C9E8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EE65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46924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62DB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AB296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C2C58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C32DB8"/>
    <w:multiLevelType w:val="hybridMultilevel"/>
    <w:tmpl w:val="4ECC530C"/>
    <w:lvl w:ilvl="0" w:tplc="231C54C4">
      <w:start w:val="1"/>
      <w:numFmt w:val="bullet"/>
      <w:lvlRestart w:val="0"/>
      <w:lvlText w:val="o"/>
      <w:lvlJc w:val="left"/>
      <w:pPr>
        <w:ind w:left="25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35E537E"/>
    <w:multiLevelType w:val="hybridMultilevel"/>
    <w:tmpl w:val="B44686F4"/>
    <w:lvl w:ilvl="0" w:tplc="9FB46924">
      <w:start w:val="1"/>
      <w:numFmt w:val="bullet"/>
      <w:lvlText w:val="▪"/>
      <w:lvlJc w:val="left"/>
      <w:pPr>
        <w:ind w:left="2138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A1736ED"/>
    <w:multiLevelType w:val="hybridMultilevel"/>
    <w:tmpl w:val="D6286224"/>
    <w:lvl w:ilvl="0" w:tplc="89AC314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A0ADC">
      <w:start w:val="1"/>
      <w:numFmt w:val="bullet"/>
      <w:lvlRestart w:val="0"/>
      <w:lvlText w:val="o"/>
      <w:lvlJc w:val="left"/>
      <w:pPr>
        <w:ind w:left="1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8031E">
      <w:start w:val="1"/>
      <w:numFmt w:val="bullet"/>
      <w:lvlText w:val="▪"/>
      <w:lvlJc w:val="left"/>
      <w:pPr>
        <w:ind w:left="1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86F44">
      <w:start w:val="1"/>
      <w:numFmt w:val="bullet"/>
      <w:lvlText w:val="•"/>
      <w:lvlJc w:val="left"/>
      <w:pPr>
        <w:ind w:left="2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A8584">
      <w:start w:val="1"/>
      <w:numFmt w:val="bullet"/>
      <w:lvlText w:val="o"/>
      <w:lvlJc w:val="left"/>
      <w:pPr>
        <w:ind w:left="3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4E680">
      <w:start w:val="1"/>
      <w:numFmt w:val="bullet"/>
      <w:lvlText w:val="▪"/>
      <w:lvlJc w:val="left"/>
      <w:pPr>
        <w:ind w:left="3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CFDB6">
      <w:start w:val="1"/>
      <w:numFmt w:val="bullet"/>
      <w:lvlText w:val="•"/>
      <w:lvlJc w:val="left"/>
      <w:pPr>
        <w:ind w:left="4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65EA4">
      <w:start w:val="1"/>
      <w:numFmt w:val="bullet"/>
      <w:lvlText w:val="o"/>
      <w:lvlJc w:val="left"/>
      <w:pPr>
        <w:ind w:left="5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0A392">
      <w:start w:val="1"/>
      <w:numFmt w:val="bullet"/>
      <w:lvlText w:val="▪"/>
      <w:lvlJc w:val="left"/>
      <w:pPr>
        <w:ind w:left="6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736CD0"/>
    <w:multiLevelType w:val="hybridMultilevel"/>
    <w:tmpl w:val="802A5CCA"/>
    <w:lvl w:ilvl="0" w:tplc="2466D9A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42F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A25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E31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689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C47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0D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21C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A0D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0A7817"/>
    <w:multiLevelType w:val="hybridMultilevel"/>
    <w:tmpl w:val="D9AE67F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E763DFF"/>
    <w:multiLevelType w:val="hybridMultilevel"/>
    <w:tmpl w:val="3C001424"/>
    <w:lvl w:ilvl="0" w:tplc="159AF9A6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E1A04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CFC4A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A505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80CA4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4B096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2BDC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E88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A7CF2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CC34E5"/>
    <w:multiLevelType w:val="hybridMultilevel"/>
    <w:tmpl w:val="EE746EA6"/>
    <w:lvl w:ilvl="0" w:tplc="46C69482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003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AF8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CAB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6F8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CCB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C2C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285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EBC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175C73"/>
    <w:multiLevelType w:val="hybridMultilevel"/>
    <w:tmpl w:val="ED1CCEC8"/>
    <w:lvl w:ilvl="0" w:tplc="6D6AF75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404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03C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A41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C67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0CC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68C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C10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038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3725C2"/>
    <w:multiLevelType w:val="hybridMultilevel"/>
    <w:tmpl w:val="7A1ACB48"/>
    <w:lvl w:ilvl="0" w:tplc="41D01FF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6D2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98D3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E0C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42A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8D8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2D6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87F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023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F53D44"/>
    <w:multiLevelType w:val="hybridMultilevel"/>
    <w:tmpl w:val="3B5E114E"/>
    <w:lvl w:ilvl="0" w:tplc="2466D9AE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3835BBC"/>
    <w:multiLevelType w:val="hybridMultilevel"/>
    <w:tmpl w:val="10922A48"/>
    <w:lvl w:ilvl="0" w:tplc="53C64D50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E15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0D9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A1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4C9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CF6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621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458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697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B663CB"/>
    <w:multiLevelType w:val="hybridMultilevel"/>
    <w:tmpl w:val="54D84AB2"/>
    <w:lvl w:ilvl="0" w:tplc="0405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5" w15:restartNumberingAfterBreak="0">
    <w:nsid w:val="6DF35CE5"/>
    <w:multiLevelType w:val="hybridMultilevel"/>
    <w:tmpl w:val="2F44CFAC"/>
    <w:lvl w:ilvl="0" w:tplc="0405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6" w15:restartNumberingAfterBreak="0">
    <w:nsid w:val="719F32DD"/>
    <w:multiLevelType w:val="hybridMultilevel"/>
    <w:tmpl w:val="1FCC472A"/>
    <w:lvl w:ilvl="0" w:tplc="0405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16"/>
  </w:num>
  <w:num w:numId="12">
    <w:abstractNumId w:val="3"/>
  </w:num>
  <w:num w:numId="13">
    <w:abstractNumId w:val="12"/>
  </w:num>
  <w:num w:numId="14">
    <w:abstractNumId w:val="7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1DE"/>
    <w:rsid w:val="00016286"/>
    <w:rsid w:val="000A0892"/>
    <w:rsid w:val="000C498C"/>
    <w:rsid w:val="000C6AB3"/>
    <w:rsid w:val="001271DE"/>
    <w:rsid w:val="001E41FB"/>
    <w:rsid w:val="001F6C3D"/>
    <w:rsid w:val="002B11CA"/>
    <w:rsid w:val="00350E29"/>
    <w:rsid w:val="0042080D"/>
    <w:rsid w:val="004268F4"/>
    <w:rsid w:val="004366D5"/>
    <w:rsid w:val="0045341E"/>
    <w:rsid w:val="004941AF"/>
    <w:rsid w:val="004C6402"/>
    <w:rsid w:val="00502632"/>
    <w:rsid w:val="005539C4"/>
    <w:rsid w:val="005A2207"/>
    <w:rsid w:val="005F256A"/>
    <w:rsid w:val="00616FFE"/>
    <w:rsid w:val="006F06AF"/>
    <w:rsid w:val="008A3E98"/>
    <w:rsid w:val="008C08F0"/>
    <w:rsid w:val="009062C0"/>
    <w:rsid w:val="009173FB"/>
    <w:rsid w:val="009D5E98"/>
    <w:rsid w:val="00A450F0"/>
    <w:rsid w:val="00B4308B"/>
    <w:rsid w:val="00BF730F"/>
    <w:rsid w:val="00C84838"/>
    <w:rsid w:val="00C92DD7"/>
    <w:rsid w:val="00E6048E"/>
    <w:rsid w:val="00F20075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18D764"/>
  <w15:docId w15:val="{D40819F6-D008-4E07-A149-4E6CDE8E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50F0"/>
    <w:pPr>
      <w:spacing w:after="5" w:line="268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rsid w:val="008C08F0"/>
    <w:pPr>
      <w:keepNext/>
      <w:keepLines/>
      <w:spacing w:after="0"/>
      <w:ind w:left="37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C08F0"/>
    <w:rPr>
      <w:rFonts w:ascii="Arial" w:eastAsia="Arial" w:hAnsi="Arial" w:cs="Arial"/>
      <w:b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075"/>
    <w:rPr>
      <w:rFonts w:ascii="Tahoma" w:eastAsia="Arial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00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007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208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08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080D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08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080D"/>
    <w:rPr>
      <w:rFonts w:ascii="Arial" w:eastAsia="Arial" w:hAnsi="Arial" w:cs="Arial"/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E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1FB"/>
    <w:rPr>
      <w:rFonts w:ascii="Arial" w:eastAsia="Arial" w:hAnsi="Arial" w:cs="Arial"/>
      <w:color w:val="000000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6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bec.p@pcp7.cz" TargetMode="External"/><Relationship Id="rId13" Type="http://schemas.openxmlformats.org/officeDocument/2006/relationships/hyperlink" Target="http://www.mpsv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psv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chrance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chrance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C788-30F2-473E-A778-56FB6555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1322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Pečovatelské centrum Praha 7, příspěvková organizace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Krbec</cp:lastModifiedBy>
  <cp:revision>16</cp:revision>
  <cp:lastPrinted>2024-02-29T09:47:00Z</cp:lastPrinted>
  <dcterms:created xsi:type="dcterms:W3CDTF">2022-06-07T13:45:00Z</dcterms:created>
  <dcterms:modified xsi:type="dcterms:W3CDTF">2024-02-29T09:47:00Z</dcterms:modified>
</cp:coreProperties>
</file>